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116C06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116C06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116C06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116C06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116C06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116C06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116C06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116C06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116C06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116C06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116C06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116C06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116C06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116C06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116C06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116C06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116C06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116C06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116C06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116C06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116C06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116C06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116C06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116C06" w:rsidRPr="00116C06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116C06" w:rsidRPr="00116C06" w:rsidRDefault="00116C06" w:rsidP="00116C06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6883A897" w:rsidR="00116C06" w:rsidRPr="00116C06" w:rsidRDefault="00116C06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b/>
                <w:sz w:val="18"/>
                <w:szCs w:val="18"/>
              </w:rPr>
              <w:t>MANAGEMENTUL SERVICIILOR PUBLICE</w:t>
            </w:r>
          </w:p>
        </w:tc>
      </w:tr>
      <w:tr w:rsidR="00116C06" w:rsidRPr="00116C06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116C06" w:rsidRPr="00116C06" w:rsidRDefault="00116C06" w:rsidP="00116C06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36947B5C" w:rsidR="00116C06" w:rsidRPr="00116C06" w:rsidRDefault="00116C06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II</w:t>
            </w:r>
          </w:p>
        </w:tc>
        <w:tc>
          <w:tcPr>
            <w:tcW w:w="1323" w:type="dxa"/>
          </w:tcPr>
          <w:p w14:paraId="541CD62F" w14:textId="26DB0032" w:rsidR="00116C06" w:rsidRPr="00116C06" w:rsidRDefault="00116C06" w:rsidP="00116C06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sz w:val="18"/>
                <w:szCs w:val="18"/>
              </w:rPr>
              <w:t>Semestrul</w:t>
            </w:r>
            <w:proofErr w:type="spellEnd"/>
          </w:p>
        </w:tc>
        <w:tc>
          <w:tcPr>
            <w:tcW w:w="1323" w:type="dxa"/>
          </w:tcPr>
          <w:p w14:paraId="7151A502" w14:textId="3AA337A2" w:rsidR="00116C06" w:rsidRPr="00116C06" w:rsidRDefault="00116C06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3</w:t>
            </w:r>
          </w:p>
        </w:tc>
        <w:tc>
          <w:tcPr>
            <w:tcW w:w="1873" w:type="dxa"/>
          </w:tcPr>
          <w:p w14:paraId="6434390F" w14:textId="0EF9B1E5" w:rsidR="00116C06" w:rsidRPr="00116C06" w:rsidRDefault="00116C06" w:rsidP="00116C06">
            <w:pPr>
              <w:pStyle w:val="TableParagraph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sz w:val="18"/>
                <w:szCs w:val="18"/>
              </w:rPr>
              <w:t>Tipul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evaluare</w:t>
            </w:r>
            <w:proofErr w:type="spellEnd"/>
          </w:p>
        </w:tc>
        <w:tc>
          <w:tcPr>
            <w:tcW w:w="2248" w:type="dxa"/>
            <w:gridSpan w:val="2"/>
          </w:tcPr>
          <w:p w14:paraId="427DCDB0" w14:textId="1C2A6407" w:rsidR="00116C06" w:rsidRPr="00116C06" w:rsidRDefault="00116C06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E</w:t>
            </w:r>
          </w:p>
        </w:tc>
      </w:tr>
      <w:tr w:rsidR="00116C06" w:rsidRPr="00116C06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116C06" w:rsidRPr="00116C06" w:rsidRDefault="00116C06" w:rsidP="00116C06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116C06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116C06" w:rsidRPr="00116C06" w:rsidRDefault="00116C06" w:rsidP="00116C06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116C06" w:rsidRPr="00116C06" w:rsidRDefault="00116C06" w:rsidP="00116C06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0052425A" w:rsidR="00116C06" w:rsidRPr="00116C06" w:rsidRDefault="00116C06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DF</w:t>
            </w:r>
          </w:p>
        </w:tc>
      </w:tr>
      <w:tr w:rsidR="00116C06" w:rsidRPr="00116C06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116C06" w:rsidRPr="00116C06" w:rsidRDefault="00116C06" w:rsidP="00116C06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116C06" w:rsidRPr="00116C06" w:rsidRDefault="00116C06" w:rsidP="00116C06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116C06" w:rsidRPr="00116C06" w:rsidRDefault="00116C06" w:rsidP="00116C06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70AAA79" w14:textId="3B9B3AC7" w:rsidR="00116C06" w:rsidRPr="00116C06" w:rsidRDefault="00116C06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116C06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116C06">
        <w:rPr>
          <w:b/>
          <w:w w:val="105"/>
          <w:sz w:val="18"/>
          <w:szCs w:val="18"/>
          <w:lang w:val="ro-RO"/>
        </w:rPr>
        <w:t xml:space="preserve">Timpul total estimat </w:t>
      </w:r>
      <w:r w:rsidRPr="00116C06">
        <w:rPr>
          <w:w w:val="105"/>
          <w:sz w:val="18"/>
          <w:szCs w:val="18"/>
          <w:lang w:val="ro-RO"/>
        </w:rPr>
        <w:t>(ore alocate activităților</w:t>
      </w:r>
      <w:r w:rsidRPr="00116C06">
        <w:rPr>
          <w:spacing w:val="2"/>
          <w:w w:val="105"/>
          <w:sz w:val="18"/>
          <w:szCs w:val="18"/>
          <w:lang w:val="ro-RO"/>
        </w:rPr>
        <w:t xml:space="preserve"> </w:t>
      </w:r>
      <w:r w:rsidRPr="00116C06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116C06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116C06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1B8DC16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116C06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D2ABEF5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116C06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EDAF47F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116C06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116C06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19097B45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116C06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A28E795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116C06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116C06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116C06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6B29F47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116C06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3D277C5E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116C06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B0FD274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116C06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116C06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BCAB25A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116C06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1E492482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116C06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116C06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116C06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116C06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116C06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1A25B25" w:rsidR="000017E7" w:rsidRPr="00116C06" w:rsidRDefault="00116C06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79</w:t>
            </w:r>
          </w:p>
        </w:tc>
      </w:tr>
      <w:tr w:rsidR="000017E7" w:rsidRPr="00116C06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116C0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C8F8210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116C06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64F624DB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116C06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116C06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116C06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116C06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40AFF6E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81</w:t>
            </w:r>
          </w:p>
        </w:tc>
      </w:tr>
      <w:tr w:rsidR="000017E7" w:rsidRPr="00116C06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1AD1E7DD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125</w:t>
            </w:r>
          </w:p>
        </w:tc>
      </w:tr>
      <w:tr w:rsidR="000017E7" w:rsidRPr="00116C06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70A5FD9" w:rsidR="000017E7" w:rsidRPr="00116C06" w:rsidRDefault="00116C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116C06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116C06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116C06" w:rsidRPr="00116C06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116C06" w:rsidRPr="00116C06" w:rsidRDefault="00116C06" w:rsidP="00116C06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08C806A0" w14:textId="77777777" w:rsidR="00116C06" w:rsidRPr="00116C06" w:rsidRDefault="00116C06" w:rsidP="00116C06">
            <w:pPr>
              <w:spacing w:line="256" w:lineRule="auto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CP3. Găsește solutii pentru probleme</w:t>
            </w:r>
          </w:p>
          <w:p w14:paraId="7CB2EF4E" w14:textId="77777777" w:rsidR="00116C06" w:rsidRPr="00116C06" w:rsidRDefault="00116C06" w:rsidP="00116C06">
            <w:pPr>
              <w:spacing w:line="256" w:lineRule="auto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CP4. Gestionează implementarea politicii guvernamentale</w:t>
            </w:r>
          </w:p>
          <w:p w14:paraId="7793729A" w14:textId="77777777" w:rsidR="00116C06" w:rsidRPr="00116C06" w:rsidRDefault="00116C06" w:rsidP="00116C06">
            <w:pPr>
              <w:spacing w:line="256" w:lineRule="auto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CP8. Analizează nevoile comunității</w:t>
            </w:r>
          </w:p>
          <w:p w14:paraId="6A6B0FA7" w14:textId="6EA0741B" w:rsidR="00116C06" w:rsidRPr="00116C06" w:rsidRDefault="00116C06" w:rsidP="00116C06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CP13. Deține abilități de management</w:t>
            </w:r>
          </w:p>
        </w:tc>
      </w:tr>
      <w:tr w:rsidR="00116C06" w:rsidRPr="00116C06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116C06" w:rsidRPr="00116C06" w:rsidRDefault="00116C06" w:rsidP="00116C06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1C931AE2" w:rsidR="00116C06" w:rsidRPr="00116C06" w:rsidRDefault="00116C06" w:rsidP="00116C06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CT3. Organizează informații, obiecte și resurse</w:t>
            </w:r>
          </w:p>
        </w:tc>
      </w:tr>
    </w:tbl>
    <w:p w14:paraId="080D3841" w14:textId="77777777" w:rsidR="000017E7" w:rsidRPr="00116C06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116C06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116C06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116C06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116C06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116C06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116C06" w14:paraId="2BBC8A4A" w14:textId="77777777" w:rsidTr="00690190">
        <w:tc>
          <w:tcPr>
            <w:tcW w:w="3123" w:type="dxa"/>
            <w:vAlign w:val="center"/>
          </w:tcPr>
          <w:p w14:paraId="165F1B9C" w14:textId="77777777" w:rsidR="00116C06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C4 b)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identifică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principiile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fundamentale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management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guvernare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aplicabile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administrație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</w:p>
          <w:p w14:paraId="59B2E698" w14:textId="77777777" w:rsidR="00116C06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c)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recunoaște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fluxurile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lucru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procesele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decizionale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specifice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diferite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tipuri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organizații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5284D677" w14:textId="3F453487" w:rsidR="000017E7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d)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explică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relațiile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interinstituționale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dinamica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activităților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colaborative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între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sectoarele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public,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privat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nonguvernamental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</w:p>
        </w:tc>
        <w:tc>
          <w:tcPr>
            <w:tcW w:w="2552" w:type="dxa"/>
            <w:vAlign w:val="center"/>
          </w:tcPr>
          <w:p w14:paraId="463BB91D" w14:textId="77777777" w:rsidR="00116C06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C4 a)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aplică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practic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principiile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organizaționale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pentru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asigurarea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eficienței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eficacității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instituțiilor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4D246F9E" w14:textId="7C39692B" w:rsidR="000017E7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b)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elaborează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gestionează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procedurile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interne,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respectând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standardele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legale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operaționale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. d)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adaptează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metodele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lucru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specificul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instituției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cerințele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mediului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socio-economic.</w:t>
            </w:r>
          </w:p>
        </w:tc>
        <w:tc>
          <w:tcPr>
            <w:tcW w:w="3959" w:type="dxa"/>
          </w:tcPr>
          <w:p w14:paraId="164D7682" w14:textId="77777777" w:rsidR="00116C06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C4 a)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activează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responsabilitate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prin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contribuția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individuală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funcționarea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eficientă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proofErr w:type="gram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instituției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din care face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parte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14:paraId="34C814A5" w14:textId="77777777" w:rsidR="00116C06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b)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respectă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normele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etice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profesionale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în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desfășurarea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activităților</w:t>
            </w:r>
            <w:proofErr w:type="spellEnd"/>
            <w:r w:rsidRPr="00116C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administrative.</w:t>
            </w:r>
          </w:p>
          <w:p w14:paraId="09DAD8D1" w14:textId="7ACCD95A" w:rsidR="000017E7" w:rsidRPr="00116C06" w:rsidRDefault="00116C06" w:rsidP="00690190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d)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promovează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buna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guvernanță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respectarea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principiilor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democratice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cadrul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structurilor</w:t>
            </w:r>
            <w:proofErr w:type="spellEnd"/>
            <w:r w:rsidRPr="00116C0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administrative.</w:t>
            </w:r>
          </w:p>
        </w:tc>
      </w:tr>
    </w:tbl>
    <w:p w14:paraId="7B1213D8" w14:textId="77777777" w:rsidR="000017E7" w:rsidRPr="00116C06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116C06">
        <w:rPr>
          <w:b/>
          <w:w w:val="105"/>
          <w:sz w:val="18"/>
          <w:szCs w:val="18"/>
          <w:lang w:val="ro-RO"/>
        </w:rPr>
        <w:t xml:space="preserve">Obiectivele disciplinei </w:t>
      </w:r>
      <w:r w:rsidRPr="00116C06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116C06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116C06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52439355" w:rsidR="000017E7" w:rsidRPr="00116C06" w:rsidRDefault="00116C06" w:rsidP="00690190">
            <w:pPr>
              <w:pStyle w:val="TableParagraph"/>
              <w:spacing w:line="210" w:lineRule="exact"/>
              <w:ind w:left="101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sz w:val="18"/>
                <w:szCs w:val="18"/>
              </w:rPr>
              <w:t>Obiectivul</w:t>
            </w:r>
            <w:proofErr w:type="spellEnd"/>
            <w:r w:rsidRPr="00116C06">
              <w:rPr>
                <w:sz w:val="18"/>
                <w:szCs w:val="18"/>
              </w:rPr>
              <w:t xml:space="preserve"> general al </w:t>
            </w:r>
            <w:proofErr w:type="spellStart"/>
            <w:r w:rsidRPr="00116C06">
              <w:rPr>
                <w:sz w:val="18"/>
                <w:szCs w:val="18"/>
              </w:rPr>
              <w:t>disciplinei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este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formarea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unei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viziuni</w:t>
            </w:r>
            <w:proofErr w:type="spellEnd"/>
            <w:r w:rsidRPr="00116C06">
              <w:rPr>
                <w:sz w:val="18"/>
                <w:szCs w:val="18"/>
              </w:rPr>
              <w:t xml:space="preserve"> integrate </w:t>
            </w:r>
            <w:proofErr w:type="spellStart"/>
            <w:r w:rsidRPr="00116C06">
              <w:rPr>
                <w:sz w:val="18"/>
                <w:szCs w:val="18"/>
              </w:rPr>
              <w:t>asupra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organizării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funcționării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și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gestiunii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la </w:t>
            </w:r>
            <w:proofErr w:type="spellStart"/>
            <w:r w:rsidRPr="00116C06">
              <w:rPr>
                <w:sz w:val="18"/>
                <w:szCs w:val="18"/>
              </w:rPr>
              <w:t>nivel</w:t>
            </w:r>
            <w:proofErr w:type="spellEnd"/>
            <w:r w:rsidRPr="00116C06">
              <w:rPr>
                <w:sz w:val="18"/>
                <w:szCs w:val="18"/>
              </w:rPr>
              <w:t xml:space="preserve"> local, </w:t>
            </w:r>
            <w:proofErr w:type="spellStart"/>
            <w:r w:rsidRPr="00116C06">
              <w:rPr>
                <w:sz w:val="18"/>
                <w:szCs w:val="18"/>
              </w:rPr>
              <w:t>național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și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european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prin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înțelegerea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cadrului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instituțional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și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normativ</w:t>
            </w:r>
            <w:proofErr w:type="spellEnd"/>
            <w:r w:rsidRPr="00116C06">
              <w:rPr>
                <w:sz w:val="18"/>
                <w:szCs w:val="18"/>
              </w:rPr>
              <w:t xml:space="preserve">, a </w:t>
            </w:r>
            <w:proofErr w:type="spellStart"/>
            <w:r w:rsidRPr="00116C06">
              <w:rPr>
                <w:sz w:val="18"/>
                <w:szCs w:val="18"/>
              </w:rPr>
              <w:t>principiilor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directoare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și</w:t>
            </w:r>
            <w:proofErr w:type="spellEnd"/>
            <w:r w:rsidRPr="00116C06">
              <w:rPr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sz w:val="18"/>
                <w:szCs w:val="18"/>
              </w:rPr>
              <w:t>formelor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administrare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în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vederea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dezvoltării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competențelor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necesare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pentru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analizarea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planificarea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și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implementarea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eficientă</w:t>
            </w:r>
            <w:proofErr w:type="spellEnd"/>
            <w:r w:rsidRPr="00116C06">
              <w:rPr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sz w:val="18"/>
                <w:szCs w:val="18"/>
              </w:rPr>
              <w:t>politicilor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și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strategiilor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orientate </w:t>
            </w:r>
            <w:proofErr w:type="spellStart"/>
            <w:r w:rsidRPr="00116C06">
              <w:rPr>
                <w:sz w:val="18"/>
                <w:szCs w:val="18"/>
              </w:rPr>
              <w:t>spre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satisfacerea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nevoilor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comunității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și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promovarea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bunei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guvernanțe</w:t>
            </w:r>
            <w:proofErr w:type="spellEnd"/>
            <w:r w:rsidRPr="00116C06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116C06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116C06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116C06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116C06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116C0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116C06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116C06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16C06" w:rsidRPr="00116C06" w14:paraId="1633C4A2" w14:textId="77777777" w:rsidTr="00EB7F01">
        <w:trPr>
          <w:trHeight w:val="228"/>
        </w:trPr>
        <w:tc>
          <w:tcPr>
            <w:tcW w:w="4957" w:type="dxa"/>
            <w:vAlign w:val="center"/>
          </w:tcPr>
          <w:p w14:paraId="4539AB30" w14:textId="2DD2B866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b/>
                <w:bCs/>
                <w:color w:val="000000"/>
                <w:sz w:val="18"/>
                <w:szCs w:val="18"/>
              </w:rPr>
              <w:t xml:space="preserve">Curs I. Curs </w:t>
            </w:r>
            <w:proofErr w:type="spellStart"/>
            <w:r w:rsidRPr="00116C06">
              <w:rPr>
                <w:b/>
                <w:bCs/>
                <w:color w:val="000000"/>
                <w:sz w:val="18"/>
                <w:szCs w:val="18"/>
              </w:rPr>
              <w:t>organizatoric</w:t>
            </w:r>
            <w:proofErr w:type="spellEnd"/>
            <w:r w:rsidRPr="00116C06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Prezentarea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obiectivelor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cursului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tematicii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disciplinei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bibliografiei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modului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parcurs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celui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finală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realizarea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altor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clarificări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necesare</w:t>
            </w:r>
            <w:proofErr w:type="spellEnd"/>
          </w:p>
        </w:tc>
        <w:tc>
          <w:tcPr>
            <w:tcW w:w="752" w:type="dxa"/>
            <w:vAlign w:val="center"/>
          </w:tcPr>
          <w:p w14:paraId="50692960" w14:textId="07F8F74D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7533FB11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Instruire</w:t>
            </w:r>
            <w:proofErr w:type="spellEnd"/>
            <w:r w:rsidRPr="00116C06">
              <w:rPr>
                <w:sz w:val="18"/>
                <w:szCs w:val="18"/>
              </w:rPr>
              <w:t>,</w:t>
            </w:r>
          </w:p>
          <w:p w14:paraId="6633C0EC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6A7D006A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6D653904" w14:textId="5885C4D0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color w:val="000000"/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2053" w:type="dxa"/>
          </w:tcPr>
          <w:p w14:paraId="5F4932EE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6906630A" w14:textId="77777777" w:rsidTr="00E81962">
        <w:trPr>
          <w:trHeight w:val="228"/>
        </w:trPr>
        <w:tc>
          <w:tcPr>
            <w:tcW w:w="4957" w:type="dxa"/>
          </w:tcPr>
          <w:p w14:paraId="1EDC4564" w14:textId="77777777" w:rsidR="00116C06" w:rsidRPr="00116C06" w:rsidRDefault="00116C06" w:rsidP="00690190">
            <w:pPr>
              <w:ind w:left="57"/>
              <w:rPr>
                <w:b/>
                <w:sz w:val="18"/>
                <w:szCs w:val="18"/>
              </w:rPr>
            </w:pPr>
            <w:r w:rsidRPr="00116C06">
              <w:rPr>
                <w:b/>
                <w:bCs/>
                <w:color w:val="000000"/>
                <w:sz w:val="18"/>
                <w:szCs w:val="18"/>
              </w:rPr>
              <w:t>Curs</w:t>
            </w:r>
            <w:r w:rsidRPr="00116C06">
              <w:rPr>
                <w:b/>
                <w:sz w:val="18"/>
                <w:szCs w:val="18"/>
              </w:rPr>
              <w:t xml:space="preserve"> II </w:t>
            </w:r>
            <w:proofErr w:type="spellStart"/>
            <w:r w:rsidRPr="00116C06">
              <w:rPr>
                <w:b/>
                <w:sz w:val="18"/>
                <w:szCs w:val="18"/>
              </w:rPr>
              <w:t>Serviciile</w:t>
            </w:r>
            <w:proofErr w:type="spellEnd"/>
            <w:r w:rsidRPr="00116C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/>
                <w:sz w:val="18"/>
                <w:szCs w:val="18"/>
              </w:rPr>
              <w:t>publice</w:t>
            </w:r>
            <w:proofErr w:type="spellEnd"/>
            <w:r w:rsidRPr="00116C06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116C06">
              <w:rPr>
                <w:b/>
                <w:sz w:val="18"/>
                <w:szCs w:val="18"/>
              </w:rPr>
              <w:t>Evoluţii</w:t>
            </w:r>
            <w:proofErr w:type="spellEnd"/>
            <w:r w:rsidRPr="00116C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/>
                <w:sz w:val="18"/>
                <w:szCs w:val="18"/>
              </w:rPr>
              <w:t>şi</w:t>
            </w:r>
            <w:proofErr w:type="spellEnd"/>
            <w:r w:rsidRPr="00116C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/>
                <w:sz w:val="18"/>
                <w:szCs w:val="18"/>
              </w:rPr>
              <w:t>particularităţi</w:t>
            </w:r>
            <w:proofErr w:type="spellEnd"/>
            <w:r w:rsidRPr="00116C06">
              <w:rPr>
                <w:b/>
                <w:sz w:val="18"/>
                <w:szCs w:val="18"/>
              </w:rPr>
              <w:t xml:space="preserve"> </w:t>
            </w:r>
          </w:p>
          <w:p w14:paraId="035EE167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2.1. </w:t>
            </w:r>
            <w:proofErr w:type="spellStart"/>
            <w:r w:rsidRPr="00116C06">
              <w:rPr>
                <w:sz w:val="18"/>
                <w:szCs w:val="18"/>
              </w:rPr>
              <w:t>Tendinţe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actuale</w:t>
            </w:r>
            <w:proofErr w:type="spellEnd"/>
            <w:r w:rsidRPr="00116C06">
              <w:rPr>
                <w:sz w:val="18"/>
                <w:szCs w:val="18"/>
              </w:rPr>
              <w:t xml:space="preserve"> ale </w:t>
            </w:r>
            <w:proofErr w:type="spellStart"/>
            <w:r w:rsidRPr="00116C06">
              <w:rPr>
                <w:sz w:val="18"/>
                <w:szCs w:val="18"/>
              </w:rPr>
              <w:t>managementului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</w:p>
          <w:p w14:paraId="69F9D840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2.2. </w:t>
            </w:r>
            <w:proofErr w:type="spellStart"/>
            <w:r w:rsidRPr="00116C06">
              <w:rPr>
                <w:sz w:val="18"/>
                <w:szCs w:val="18"/>
              </w:rPr>
              <w:t>Noţiunea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serviciu</w:t>
            </w:r>
            <w:proofErr w:type="spellEnd"/>
            <w:r w:rsidRPr="00116C06">
              <w:rPr>
                <w:sz w:val="18"/>
                <w:szCs w:val="18"/>
              </w:rPr>
              <w:t xml:space="preserve"> public</w:t>
            </w:r>
          </w:p>
          <w:p w14:paraId="30E9F30E" w14:textId="77777777" w:rsidR="00116C06" w:rsidRPr="00116C06" w:rsidRDefault="00116C06" w:rsidP="00690190">
            <w:pPr>
              <w:ind w:left="57"/>
              <w:jc w:val="both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2.3. </w:t>
            </w:r>
            <w:proofErr w:type="spellStart"/>
            <w:r w:rsidRPr="00116C06">
              <w:rPr>
                <w:sz w:val="18"/>
                <w:szCs w:val="18"/>
              </w:rPr>
              <w:t>Caracteristici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specifice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</w:p>
          <w:p w14:paraId="5663D83F" w14:textId="1A1E37D4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2.4. </w:t>
            </w:r>
            <w:proofErr w:type="spellStart"/>
            <w:r w:rsidRPr="00116C06">
              <w:rPr>
                <w:sz w:val="18"/>
                <w:szCs w:val="18"/>
              </w:rPr>
              <w:t>Tipologia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52" w:type="dxa"/>
          </w:tcPr>
          <w:p w14:paraId="4F6BC652" w14:textId="032FBC3A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71736C04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7403BF8C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4ED865DB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74A42508" w14:textId="5EC8501C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582D9DAA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2A04A610" w14:textId="77777777" w:rsidTr="00E81962">
        <w:trPr>
          <w:trHeight w:val="228"/>
        </w:trPr>
        <w:tc>
          <w:tcPr>
            <w:tcW w:w="4957" w:type="dxa"/>
          </w:tcPr>
          <w:p w14:paraId="45B61BF0" w14:textId="77777777" w:rsidR="00116C06" w:rsidRPr="00116C06" w:rsidRDefault="00116C06" w:rsidP="00690190">
            <w:pPr>
              <w:ind w:left="57"/>
              <w:rPr>
                <w:b/>
                <w:sz w:val="18"/>
                <w:szCs w:val="18"/>
              </w:rPr>
            </w:pPr>
            <w:r w:rsidRPr="00116C06">
              <w:rPr>
                <w:b/>
                <w:bCs/>
                <w:color w:val="000000"/>
                <w:sz w:val="18"/>
                <w:szCs w:val="18"/>
              </w:rPr>
              <w:t>Curs</w:t>
            </w:r>
            <w:r w:rsidRPr="00116C06">
              <w:rPr>
                <w:b/>
                <w:sz w:val="18"/>
                <w:szCs w:val="18"/>
              </w:rPr>
              <w:t xml:space="preserve"> III </w:t>
            </w:r>
            <w:r w:rsidRPr="00116C06">
              <w:rPr>
                <w:b/>
                <w:iCs/>
                <w:sz w:val="18"/>
                <w:szCs w:val="18"/>
                <w:lang w:val="it-IT"/>
              </w:rPr>
              <w:t>LATURA INSTITUŢIONALĂ ŞI NORMATIVĂ PRIVIND SERVICIILE PUBLICE</w:t>
            </w:r>
          </w:p>
          <w:p w14:paraId="765A90E3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3.1. </w:t>
            </w:r>
            <w:proofErr w:type="spellStart"/>
            <w:r w:rsidRPr="00116C06">
              <w:rPr>
                <w:sz w:val="18"/>
                <w:szCs w:val="18"/>
              </w:rPr>
              <w:t>Evoluţia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reglementărilor</w:t>
            </w:r>
            <w:proofErr w:type="spellEnd"/>
            <w:r w:rsidRPr="00116C06">
              <w:rPr>
                <w:sz w:val="18"/>
                <w:szCs w:val="18"/>
              </w:rPr>
              <w:t xml:space="preserve"> legislative </w:t>
            </w:r>
            <w:proofErr w:type="spellStart"/>
            <w:r w:rsidRPr="00116C06">
              <w:rPr>
                <w:sz w:val="18"/>
                <w:szCs w:val="18"/>
              </w:rPr>
              <w:t>privind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</w:p>
          <w:p w14:paraId="0B755858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3.2. </w:t>
            </w:r>
            <w:proofErr w:type="spellStart"/>
            <w:r w:rsidRPr="00116C06">
              <w:rPr>
                <w:sz w:val="18"/>
                <w:szCs w:val="18"/>
              </w:rPr>
              <w:t>Cadrul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instituţional</w:t>
            </w:r>
            <w:proofErr w:type="spellEnd"/>
            <w:r w:rsidRPr="00116C06">
              <w:rPr>
                <w:sz w:val="18"/>
                <w:szCs w:val="18"/>
              </w:rPr>
              <w:t xml:space="preserve"> al </w:t>
            </w:r>
            <w:proofErr w:type="spellStart"/>
            <w:r w:rsidRPr="00116C06">
              <w:rPr>
                <w:sz w:val="18"/>
                <w:szCs w:val="18"/>
              </w:rPr>
              <w:t>procesului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descentralizare</w:t>
            </w:r>
            <w:proofErr w:type="spellEnd"/>
            <w:r w:rsidRPr="00116C06">
              <w:rPr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</w:p>
          <w:p w14:paraId="55A8B7C1" w14:textId="2FCACF75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3.3. </w:t>
            </w:r>
            <w:r w:rsidRPr="00116C06">
              <w:rPr>
                <w:bCs/>
                <w:sz w:val="18"/>
                <w:szCs w:val="18"/>
                <w:lang w:val="it-IT"/>
              </w:rPr>
              <w:t>Necesitatea reformulării cadrului legislativ</w:t>
            </w:r>
          </w:p>
        </w:tc>
        <w:tc>
          <w:tcPr>
            <w:tcW w:w="752" w:type="dxa"/>
          </w:tcPr>
          <w:p w14:paraId="449E48F8" w14:textId="206D6364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2829D4E1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67D87462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75F5B9BA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0762347A" w14:textId="6EE30483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5D83F2C0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2C6D5AF5" w14:textId="77777777" w:rsidTr="00E81962">
        <w:trPr>
          <w:trHeight w:val="228"/>
        </w:trPr>
        <w:tc>
          <w:tcPr>
            <w:tcW w:w="4957" w:type="dxa"/>
          </w:tcPr>
          <w:p w14:paraId="1630FDD1" w14:textId="77777777" w:rsidR="00116C06" w:rsidRPr="00116C06" w:rsidRDefault="00116C06" w:rsidP="00690190">
            <w:pPr>
              <w:ind w:left="57"/>
              <w:rPr>
                <w:b/>
                <w:sz w:val="18"/>
                <w:szCs w:val="18"/>
                <w:lang w:val="it-IT"/>
              </w:rPr>
            </w:pPr>
            <w:r w:rsidRPr="00116C06">
              <w:rPr>
                <w:b/>
                <w:bCs/>
                <w:color w:val="000000"/>
                <w:sz w:val="18"/>
                <w:szCs w:val="18"/>
              </w:rPr>
              <w:t>Curs</w:t>
            </w:r>
            <w:r w:rsidRPr="00116C06">
              <w:rPr>
                <w:b/>
                <w:sz w:val="18"/>
                <w:szCs w:val="18"/>
                <w:lang w:val="it-IT"/>
              </w:rPr>
              <w:t xml:space="preserve"> IV </w:t>
            </w:r>
            <w:r w:rsidRPr="00116C06">
              <w:rPr>
                <w:b/>
                <w:sz w:val="18"/>
                <w:szCs w:val="18"/>
              </w:rPr>
              <w:t>ORGANIZAREA ŞI FUNCŢIONAREA SERVICIILOR PUBLICE</w:t>
            </w:r>
          </w:p>
          <w:p w14:paraId="708607E0" w14:textId="62A80791" w:rsidR="00116C06" w:rsidRPr="00116C06" w:rsidRDefault="00690190" w:rsidP="00690190">
            <w:pPr>
              <w:widowControl/>
              <w:numPr>
                <w:ilvl w:val="1"/>
                <w:numId w:val="54"/>
              </w:numPr>
              <w:autoSpaceDE/>
              <w:autoSpaceDN/>
              <w:ind w:left="57"/>
              <w:jc w:val="both"/>
              <w:rPr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4.</w:t>
            </w:r>
            <w:proofErr w:type="gramStart"/>
            <w:r>
              <w:rPr>
                <w:color w:val="000000"/>
                <w:spacing w:val="-1"/>
                <w:sz w:val="18"/>
                <w:szCs w:val="18"/>
              </w:rPr>
              <w:t>1.</w:t>
            </w:r>
            <w:r w:rsidR="00116C06" w:rsidRPr="00116C06">
              <w:rPr>
                <w:color w:val="000000"/>
                <w:spacing w:val="-1"/>
                <w:sz w:val="18"/>
                <w:szCs w:val="18"/>
              </w:rPr>
              <w:t>Prestatorii</w:t>
            </w:r>
            <w:proofErr w:type="gramEnd"/>
            <w:r w:rsidR="00116C06" w:rsidRPr="00116C06">
              <w:rPr>
                <w:color w:val="000000"/>
                <w:spacing w:val="-1"/>
                <w:sz w:val="18"/>
                <w:szCs w:val="18"/>
              </w:rPr>
              <w:t xml:space="preserve"> de </w:t>
            </w:r>
            <w:proofErr w:type="spellStart"/>
            <w:r w:rsidR="00116C06" w:rsidRPr="00116C06">
              <w:rPr>
                <w:color w:val="000000"/>
                <w:spacing w:val="-1"/>
                <w:sz w:val="18"/>
                <w:szCs w:val="18"/>
              </w:rPr>
              <w:t>servicii</w:t>
            </w:r>
            <w:proofErr w:type="spellEnd"/>
            <w:r w:rsidR="00116C06"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116C06" w:rsidRPr="00116C06">
              <w:rPr>
                <w:color w:val="000000"/>
                <w:spacing w:val="-1"/>
                <w:sz w:val="18"/>
                <w:szCs w:val="18"/>
              </w:rPr>
              <w:t>publice</w:t>
            </w:r>
            <w:proofErr w:type="spellEnd"/>
            <w:r w:rsidR="00116C06" w:rsidRPr="00116C06">
              <w:rPr>
                <w:color w:val="000000"/>
                <w:spacing w:val="-1"/>
                <w:sz w:val="18"/>
                <w:szCs w:val="18"/>
              </w:rPr>
              <w:t xml:space="preserve"> local</w:t>
            </w:r>
            <w:r w:rsidR="00116C06" w:rsidRPr="00116C06">
              <w:rPr>
                <w:color w:val="000000"/>
                <w:sz w:val="18"/>
                <w:szCs w:val="18"/>
              </w:rPr>
              <w:t>e</w:t>
            </w:r>
          </w:p>
          <w:p w14:paraId="60E90B1E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bCs/>
                <w:sz w:val="18"/>
                <w:szCs w:val="18"/>
              </w:rPr>
              <w:t xml:space="preserve">4.2. </w:t>
            </w:r>
            <w:r w:rsidRPr="00116C06">
              <w:rPr>
                <w:caps/>
                <w:color w:val="000000"/>
                <w:spacing w:val="-1"/>
                <w:sz w:val="18"/>
                <w:szCs w:val="18"/>
                <w:lang w:val="it-IT"/>
              </w:rPr>
              <w:t>U</w:t>
            </w:r>
            <w:r w:rsidRPr="00116C06">
              <w:rPr>
                <w:color w:val="000000"/>
                <w:spacing w:val="-1"/>
                <w:sz w:val="18"/>
                <w:szCs w:val="18"/>
                <w:lang w:val="it-IT"/>
              </w:rPr>
              <w:t>tilizarea analizei swot în identificarea  performanţelor serviciilor publice local</w:t>
            </w:r>
            <w:r w:rsidRPr="00116C06">
              <w:rPr>
                <w:sz w:val="18"/>
                <w:szCs w:val="18"/>
              </w:rPr>
              <w:t>e</w:t>
            </w:r>
          </w:p>
          <w:p w14:paraId="0DB6F895" w14:textId="77777777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3F6B230D" w14:textId="26CBEBE3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5F50A04B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33223F07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43D8CAF5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Simularea-jocul</w:t>
            </w:r>
            <w:proofErr w:type="spellEnd"/>
            <w:r w:rsidRPr="00116C06">
              <w:rPr>
                <w:sz w:val="18"/>
                <w:szCs w:val="18"/>
              </w:rPr>
              <w:t xml:space="preserve"> de</w:t>
            </w:r>
          </w:p>
          <w:p w14:paraId="6EEEE38E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rol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Metoda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mozaic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5D9CB486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0C2C8909" w14:textId="5FC64EEC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2391D38C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1F743C12" w14:textId="77777777" w:rsidTr="00E81962">
        <w:trPr>
          <w:trHeight w:val="228"/>
        </w:trPr>
        <w:tc>
          <w:tcPr>
            <w:tcW w:w="4957" w:type="dxa"/>
          </w:tcPr>
          <w:p w14:paraId="55CE9032" w14:textId="77777777" w:rsidR="00116C06" w:rsidRPr="00116C06" w:rsidRDefault="00116C06" w:rsidP="00690190">
            <w:pPr>
              <w:ind w:left="57"/>
              <w:rPr>
                <w:b/>
                <w:sz w:val="18"/>
                <w:szCs w:val="18"/>
              </w:rPr>
            </w:pPr>
            <w:r w:rsidRPr="00116C06">
              <w:rPr>
                <w:b/>
                <w:bCs/>
                <w:color w:val="000000"/>
                <w:sz w:val="18"/>
                <w:szCs w:val="18"/>
              </w:rPr>
              <w:t>Curs</w:t>
            </w:r>
            <w:r w:rsidRPr="00116C06">
              <w:rPr>
                <w:b/>
                <w:sz w:val="18"/>
                <w:szCs w:val="18"/>
              </w:rPr>
              <w:t xml:space="preserve"> V </w:t>
            </w:r>
            <w:r w:rsidRPr="00116C06">
              <w:rPr>
                <w:b/>
                <w:sz w:val="18"/>
                <w:szCs w:val="18"/>
                <w:lang w:val="it-IT"/>
              </w:rPr>
              <w:t>GESTIUNEA SERVICIILOR PUBLICE LOCALE</w:t>
            </w:r>
          </w:p>
          <w:p w14:paraId="707EAD8C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5.1. </w:t>
            </w:r>
            <w:r w:rsidRPr="00116C06">
              <w:rPr>
                <w:sz w:val="18"/>
                <w:szCs w:val="18"/>
                <w:lang w:val="it-IT"/>
              </w:rPr>
              <w:t>Forme de gestiune a serviciilor publice locale</w:t>
            </w:r>
          </w:p>
          <w:p w14:paraId="46D4B677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5.2. </w:t>
            </w:r>
            <w:r w:rsidRPr="00116C06">
              <w:rPr>
                <w:sz w:val="18"/>
                <w:szCs w:val="18"/>
                <w:lang w:val="it-IT"/>
              </w:rPr>
              <w:t>Gestiunea directă sau gestiune în regie</w:t>
            </w:r>
          </w:p>
          <w:p w14:paraId="6968CE91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5.3. </w:t>
            </w:r>
            <w:proofErr w:type="spellStart"/>
            <w:r w:rsidRPr="00116C06">
              <w:rPr>
                <w:sz w:val="18"/>
                <w:szCs w:val="18"/>
              </w:rPr>
              <w:t>Gestiunea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indirectă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sau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gestiune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delegată</w:t>
            </w:r>
            <w:proofErr w:type="spellEnd"/>
          </w:p>
          <w:p w14:paraId="7EE40DFA" w14:textId="74C97A9F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5.4. </w:t>
            </w:r>
            <w:proofErr w:type="spellStart"/>
            <w:r w:rsidRPr="00116C06">
              <w:rPr>
                <w:sz w:val="18"/>
                <w:szCs w:val="18"/>
              </w:rPr>
              <w:t>Avantajele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şi</w:t>
            </w:r>
            <w:proofErr w:type="spellEnd"/>
            <w:r w:rsidRPr="00116C06">
              <w:rPr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sz w:val="18"/>
                <w:szCs w:val="18"/>
              </w:rPr>
              <w:t>dezavantajele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formelor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gestiune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serviciilor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publice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locale</w:t>
            </w:r>
          </w:p>
        </w:tc>
        <w:tc>
          <w:tcPr>
            <w:tcW w:w="752" w:type="dxa"/>
          </w:tcPr>
          <w:p w14:paraId="0DF91E6B" w14:textId="44EA8AD2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653B9114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3939ABB8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747D8A8E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Simularea-jocul</w:t>
            </w:r>
            <w:proofErr w:type="spellEnd"/>
            <w:r w:rsidRPr="00116C06">
              <w:rPr>
                <w:sz w:val="18"/>
                <w:szCs w:val="18"/>
              </w:rPr>
              <w:t xml:space="preserve"> de</w:t>
            </w:r>
          </w:p>
          <w:p w14:paraId="0F396C30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rol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Metoda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mozaic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28F837FE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2910A63F" w14:textId="5588DAD9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7EC67B47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482FB88F" w14:textId="77777777" w:rsidTr="00E81962">
        <w:trPr>
          <w:trHeight w:val="228"/>
        </w:trPr>
        <w:tc>
          <w:tcPr>
            <w:tcW w:w="4957" w:type="dxa"/>
          </w:tcPr>
          <w:p w14:paraId="7E408CEC" w14:textId="77777777" w:rsidR="00116C06" w:rsidRPr="00116C06" w:rsidRDefault="00116C06" w:rsidP="00690190">
            <w:pPr>
              <w:ind w:left="57"/>
              <w:rPr>
                <w:b/>
                <w:sz w:val="18"/>
                <w:szCs w:val="18"/>
              </w:rPr>
            </w:pPr>
            <w:r w:rsidRPr="00116C06">
              <w:rPr>
                <w:b/>
                <w:bCs/>
                <w:color w:val="000000"/>
                <w:sz w:val="18"/>
                <w:szCs w:val="18"/>
              </w:rPr>
              <w:t>Curs</w:t>
            </w:r>
            <w:r w:rsidRPr="00116C06">
              <w:rPr>
                <w:b/>
                <w:sz w:val="18"/>
                <w:szCs w:val="18"/>
              </w:rPr>
              <w:t xml:space="preserve"> VI </w:t>
            </w:r>
            <w:r w:rsidRPr="00116C06">
              <w:rPr>
                <w:b/>
                <w:color w:val="000000"/>
                <w:spacing w:val="-1"/>
                <w:sz w:val="18"/>
                <w:szCs w:val="18"/>
              </w:rPr>
              <w:t>DISTINCŢIA DINTRE DESCENTRALIZAREA ŞI DECONCENTRAREA SERVICIILOR PUBLICE</w:t>
            </w:r>
          </w:p>
          <w:p w14:paraId="0D6B2EA0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6.1.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Distincţia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dintre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descentralizarea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şi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deconcentrarea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serviciilor</w:t>
            </w:r>
            <w:proofErr w:type="spellEnd"/>
            <w:r w:rsidRPr="00116C06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pacing w:val="-1"/>
                <w:sz w:val="18"/>
                <w:szCs w:val="18"/>
              </w:rPr>
              <w:t>publice</w:t>
            </w:r>
            <w:proofErr w:type="spellEnd"/>
          </w:p>
          <w:p w14:paraId="3A915D73" w14:textId="63E87163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6.2. </w:t>
            </w:r>
            <w:r w:rsidRPr="00116C06">
              <w:rPr>
                <w:sz w:val="18"/>
                <w:szCs w:val="18"/>
                <w:lang w:val="it-IT"/>
              </w:rPr>
              <w:t>T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>răsături caracteristice serviciilor publice descentralizate şi deconcentrate</w:t>
            </w:r>
          </w:p>
        </w:tc>
        <w:tc>
          <w:tcPr>
            <w:tcW w:w="752" w:type="dxa"/>
          </w:tcPr>
          <w:p w14:paraId="75BAE5F5" w14:textId="4AC14C3E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6D558EAB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064F22EC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24FB6152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Simularea-jocul</w:t>
            </w:r>
            <w:proofErr w:type="spellEnd"/>
            <w:r w:rsidRPr="00116C06">
              <w:rPr>
                <w:sz w:val="18"/>
                <w:szCs w:val="18"/>
              </w:rPr>
              <w:t xml:space="preserve"> de</w:t>
            </w:r>
          </w:p>
          <w:p w14:paraId="5AD1595C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rol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Metoda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mozaic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2C5DFEB5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1E14D866" w14:textId="2D0128E4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20BE8637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58C917FB" w14:textId="77777777" w:rsidTr="00E81962">
        <w:trPr>
          <w:trHeight w:val="228"/>
        </w:trPr>
        <w:tc>
          <w:tcPr>
            <w:tcW w:w="4957" w:type="dxa"/>
          </w:tcPr>
          <w:p w14:paraId="208A8314" w14:textId="77777777" w:rsidR="00116C06" w:rsidRPr="00116C06" w:rsidRDefault="00116C06" w:rsidP="00690190">
            <w:pPr>
              <w:ind w:left="57"/>
              <w:rPr>
                <w:b/>
                <w:sz w:val="18"/>
                <w:szCs w:val="18"/>
              </w:rPr>
            </w:pPr>
            <w:r w:rsidRPr="00116C06">
              <w:rPr>
                <w:b/>
                <w:bCs/>
                <w:color w:val="000000"/>
                <w:sz w:val="18"/>
                <w:szCs w:val="18"/>
              </w:rPr>
              <w:t>Curs</w:t>
            </w:r>
            <w:r w:rsidRPr="00116C06">
              <w:rPr>
                <w:b/>
                <w:sz w:val="18"/>
                <w:szCs w:val="18"/>
              </w:rPr>
              <w:t xml:space="preserve"> VII </w:t>
            </w:r>
            <w:r w:rsidRPr="00116C06">
              <w:rPr>
                <w:b/>
                <w:sz w:val="18"/>
                <w:szCs w:val="18"/>
                <w:lang w:val="it-IT"/>
              </w:rPr>
              <w:t>SERVICIILE PUBLICE DIN ROMÂNIA</w:t>
            </w:r>
          </w:p>
          <w:p w14:paraId="7CD35E58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7.1. </w:t>
            </w:r>
            <w:r w:rsidRPr="00116C06">
              <w:rPr>
                <w:sz w:val="18"/>
                <w:szCs w:val="18"/>
                <w:lang w:val="it-IT"/>
              </w:rPr>
              <w:t>Servicii publice ale administraţiei centrale din România</w:t>
            </w:r>
          </w:p>
          <w:p w14:paraId="53D74C21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7.2. </w:t>
            </w:r>
            <w:proofErr w:type="spellStart"/>
            <w:r w:rsidRPr="00116C06">
              <w:rPr>
                <w:sz w:val="18"/>
                <w:szCs w:val="18"/>
              </w:rPr>
              <w:t>Tipuri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servicii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locale</w:t>
            </w:r>
          </w:p>
          <w:p w14:paraId="000ED8D8" w14:textId="3FBF5353" w:rsidR="00116C06" w:rsidRPr="00690190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7.3.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Atribuţiile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autorităţilor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administraţiei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legate de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prestarea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serviciilor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locale</w:t>
            </w:r>
          </w:p>
        </w:tc>
        <w:tc>
          <w:tcPr>
            <w:tcW w:w="752" w:type="dxa"/>
          </w:tcPr>
          <w:p w14:paraId="54A17EEE" w14:textId="5A6C282E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7E00DDCB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0249A07F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5D9EE367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528F4D99" w14:textId="3386DA43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5EA0C597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4E01CB82" w14:textId="77777777" w:rsidTr="00E81962">
        <w:trPr>
          <w:trHeight w:val="228"/>
        </w:trPr>
        <w:tc>
          <w:tcPr>
            <w:tcW w:w="4957" w:type="dxa"/>
          </w:tcPr>
          <w:p w14:paraId="576FFFC6" w14:textId="77777777" w:rsidR="00116C06" w:rsidRPr="00116C06" w:rsidRDefault="00116C06" w:rsidP="00690190">
            <w:pPr>
              <w:pStyle w:val="Heading5"/>
              <w:spacing w:before="0"/>
              <w:ind w:left="5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ro-RO"/>
              </w:rPr>
            </w:pPr>
            <w:r w:rsidRPr="00116C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Curs</w:t>
            </w:r>
            <w:r w:rsidRPr="00116C06">
              <w:rPr>
                <w:rFonts w:ascii="Times New Roman" w:hAnsi="Times New Roman" w:cs="Times New Roman"/>
                <w:i/>
                <w:iCs/>
                <w:sz w:val="18"/>
                <w:szCs w:val="18"/>
                <w:lang w:val="ro-RO"/>
              </w:rPr>
              <w:t xml:space="preserve"> </w:t>
            </w:r>
            <w:r w:rsidRPr="00116C0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ro-RO"/>
              </w:rPr>
              <w:t>VIII SERVICIILE PUBLICE LA NIVEL EUROPEAN</w:t>
            </w:r>
          </w:p>
          <w:p w14:paraId="7EB43B0C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8.1. 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>Directive europene privind serviciile publice</w:t>
            </w:r>
          </w:p>
          <w:p w14:paraId="5F9884AD" w14:textId="634A3FAE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8.2. 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>Abordare comparativă privind managementul serviciilor publice din ţările Uniunii Europene</w:t>
            </w:r>
          </w:p>
        </w:tc>
        <w:tc>
          <w:tcPr>
            <w:tcW w:w="752" w:type="dxa"/>
          </w:tcPr>
          <w:p w14:paraId="7926D056" w14:textId="11BC3D08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0AAD20AB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2ECAF459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3B0CC4F6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Simularea-jocul</w:t>
            </w:r>
            <w:proofErr w:type="spellEnd"/>
            <w:r w:rsidRPr="00116C06">
              <w:rPr>
                <w:sz w:val="18"/>
                <w:szCs w:val="18"/>
              </w:rPr>
              <w:t xml:space="preserve"> de</w:t>
            </w:r>
          </w:p>
          <w:p w14:paraId="73ECE7E8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rol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Metoda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mozaic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6289A79D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61137E3C" w14:textId="55F02772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43DE9B8A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2B94C069" w14:textId="77777777" w:rsidTr="00E81962">
        <w:trPr>
          <w:trHeight w:val="230"/>
        </w:trPr>
        <w:tc>
          <w:tcPr>
            <w:tcW w:w="4957" w:type="dxa"/>
          </w:tcPr>
          <w:p w14:paraId="79263274" w14:textId="77777777" w:rsidR="00116C06" w:rsidRPr="00116C06" w:rsidRDefault="00116C06" w:rsidP="00690190">
            <w:pPr>
              <w:pStyle w:val="Heading5"/>
              <w:spacing w:before="0"/>
              <w:ind w:left="5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ro-RO"/>
              </w:rPr>
            </w:pPr>
            <w:r w:rsidRPr="00116C0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Curs</w:t>
            </w:r>
            <w:r w:rsidRPr="00116C0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ro-RO"/>
              </w:rPr>
              <w:t xml:space="preserve"> IX </w:t>
            </w:r>
            <w:r w:rsidRPr="00116C06">
              <w:rPr>
                <w:rFonts w:ascii="Times New Roman" w:hAnsi="Times New Roman" w:cs="Times New Roman"/>
                <w:b/>
                <w:bCs/>
                <w:color w:val="auto"/>
                <w:spacing w:val="-1"/>
                <w:sz w:val="18"/>
                <w:szCs w:val="18"/>
                <w:lang w:val="it-IT"/>
              </w:rPr>
              <w:t>PRINCIPII DIRECTOARE ALE SERVICIILOR PUBLICE LOCALE ÎN EUROPA</w:t>
            </w:r>
          </w:p>
          <w:p w14:paraId="496A7783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9.1. </w:t>
            </w:r>
            <w:r w:rsidRPr="00116C06">
              <w:rPr>
                <w:color w:val="000000"/>
                <w:spacing w:val="-1"/>
                <w:sz w:val="18"/>
                <w:szCs w:val="18"/>
                <w:lang w:val="it-IT"/>
              </w:rPr>
              <w:t>Precizări prealabile privind principiile directoare ale serviciilor publice locale în Europa</w:t>
            </w:r>
          </w:p>
          <w:p w14:paraId="1477C1AC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9.2. </w:t>
            </w:r>
            <w:r w:rsidRPr="00116C06">
              <w:rPr>
                <w:sz w:val="18"/>
                <w:szCs w:val="18"/>
                <w:lang w:val="it-IT"/>
              </w:rPr>
              <w:t>Principiul continuităţii</w:t>
            </w:r>
          </w:p>
          <w:p w14:paraId="514D983C" w14:textId="77777777" w:rsidR="00116C06" w:rsidRPr="00116C06" w:rsidRDefault="00116C06" w:rsidP="00690190">
            <w:pPr>
              <w:ind w:left="57"/>
              <w:rPr>
                <w:sz w:val="18"/>
                <w:szCs w:val="18"/>
                <w:lang w:val="es-ES"/>
              </w:rPr>
            </w:pPr>
            <w:r w:rsidRPr="00116C06">
              <w:rPr>
                <w:sz w:val="18"/>
                <w:szCs w:val="18"/>
              </w:rPr>
              <w:t xml:space="preserve">9.3. </w:t>
            </w:r>
            <w:proofErr w:type="spellStart"/>
            <w:r w:rsidRPr="00116C06">
              <w:rPr>
                <w:sz w:val="18"/>
                <w:szCs w:val="18"/>
                <w:lang w:val="es-ES"/>
              </w:rPr>
              <w:t>Principiul</w:t>
            </w:r>
            <w:proofErr w:type="spellEnd"/>
            <w:r w:rsidRPr="00116C06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  <w:lang w:val="es-ES"/>
              </w:rPr>
              <w:t>adaptabilităţii</w:t>
            </w:r>
            <w:proofErr w:type="spellEnd"/>
            <w:r w:rsidRPr="00116C06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  <w:lang w:val="es-ES"/>
              </w:rPr>
              <w:t>serviciului</w:t>
            </w:r>
            <w:proofErr w:type="spellEnd"/>
            <w:r w:rsidRPr="00116C06">
              <w:rPr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  <w:lang w:val="es-ES"/>
              </w:rPr>
              <w:t>mutabilităţii</w:t>
            </w:r>
            <w:proofErr w:type="spellEnd"/>
            <w:r w:rsidRPr="00116C06">
              <w:rPr>
                <w:sz w:val="18"/>
                <w:szCs w:val="18"/>
                <w:lang w:val="es-ES"/>
              </w:rPr>
              <w:t>)</w:t>
            </w:r>
          </w:p>
          <w:p w14:paraId="28D60AD8" w14:textId="77777777" w:rsidR="00116C06" w:rsidRPr="00116C06" w:rsidRDefault="00116C06" w:rsidP="00690190">
            <w:pPr>
              <w:ind w:left="57"/>
              <w:rPr>
                <w:sz w:val="18"/>
                <w:szCs w:val="18"/>
                <w:lang w:val="es-ES"/>
              </w:rPr>
            </w:pPr>
            <w:r w:rsidRPr="00116C06">
              <w:rPr>
                <w:sz w:val="18"/>
                <w:szCs w:val="18"/>
                <w:lang w:val="es-ES"/>
              </w:rPr>
              <w:t>9.4.</w:t>
            </w:r>
            <w:r w:rsidRPr="00116C06">
              <w:rPr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  <w:lang w:val="es-ES"/>
              </w:rPr>
              <w:t>Principiul</w:t>
            </w:r>
            <w:proofErr w:type="spellEnd"/>
            <w:r w:rsidRPr="00116C06">
              <w:rPr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  <w:lang w:val="es-ES"/>
              </w:rPr>
              <w:t>echitaţii</w:t>
            </w:r>
            <w:proofErr w:type="spellEnd"/>
            <w:r w:rsidRPr="00116C06">
              <w:rPr>
                <w:color w:val="000000"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116C06">
              <w:rPr>
                <w:color w:val="000000"/>
                <w:sz w:val="18"/>
                <w:szCs w:val="18"/>
                <w:lang w:val="es-ES"/>
              </w:rPr>
              <w:t>egalităţii</w:t>
            </w:r>
            <w:proofErr w:type="spellEnd"/>
            <w:r w:rsidRPr="00116C06">
              <w:rPr>
                <w:color w:val="000000"/>
                <w:sz w:val="18"/>
                <w:szCs w:val="18"/>
                <w:lang w:val="es-ES"/>
              </w:rPr>
              <w:t>)</w:t>
            </w:r>
          </w:p>
          <w:p w14:paraId="366ABA2A" w14:textId="77777777" w:rsidR="00116C06" w:rsidRPr="00116C06" w:rsidRDefault="00116C06" w:rsidP="00690190">
            <w:pPr>
              <w:ind w:left="57"/>
              <w:rPr>
                <w:sz w:val="18"/>
                <w:szCs w:val="18"/>
                <w:lang w:val="es-ES"/>
              </w:rPr>
            </w:pPr>
            <w:r w:rsidRPr="00116C06">
              <w:rPr>
                <w:sz w:val="18"/>
                <w:szCs w:val="18"/>
                <w:lang w:val="es-ES"/>
              </w:rPr>
              <w:t>9.5.</w:t>
            </w:r>
            <w:r w:rsidRPr="00116C06">
              <w:rPr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  <w:lang w:val="es-ES"/>
              </w:rPr>
              <w:t>Principiul</w:t>
            </w:r>
            <w:proofErr w:type="spellEnd"/>
            <w:r w:rsidRPr="00116C06">
              <w:rPr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  <w:lang w:val="es-ES"/>
              </w:rPr>
              <w:t>neutralităţii</w:t>
            </w:r>
            <w:proofErr w:type="spellEnd"/>
            <w:r w:rsidRPr="00116C06">
              <w:rPr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  <w:lang w:val="es-ES"/>
              </w:rPr>
              <w:t>şi</w:t>
            </w:r>
            <w:proofErr w:type="spellEnd"/>
            <w:r w:rsidRPr="00116C06">
              <w:rPr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  <w:lang w:val="es-ES"/>
              </w:rPr>
              <w:t>nediscriminării</w:t>
            </w:r>
            <w:proofErr w:type="spellEnd"/>
          </w:p>
          <w:p w14:paraId="3774B1DA" w14:textId="77777777" w:rsidR="00116C06" w:rsidRPr="00116C06" w:rsidRDefault="00116C06" w:rsidP="00690190">
            <w:pPr>
              <w:ind w:left="57"/>
              <w:rPr>
                <w:sz w:val="18"/>
                <w:szCs w:val="18"/>
                <w:lang w:val="es-ES"/>
              </w:rPr>
            </w:pPr>
            <w:r w:rsidRPr="00116C06">
              <w:rPr>
                <w:sz w:val="18"/>
                <w:szCs w:val="18"/>
                <w:lang w:val="es-ES"/>
              </w:rPr>
              <w:t>9.6.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 xml:space="preserve"> Principiul flexibilităţii</w:t>
            </w:r>
          </w:p>
          <w:p w14:paraId="12D7D4CF" w14:textId="77777777" w:rsidR="00116C06" w:rsidRPr="00116C06" w:rsidRDefault="00116C06" w:rsidP="00690190">
            <w:pPr>
              <w:ind w:left="57"/>
              <w:rPr>
                <w:sz w:val="18"/>
                <w:szCs w:val="18"/>
                <w:lang w:val="es-ES"/>
              </w:rPr>
            </w:pPr>
            <w:r w:rsidRPr="00116C06">
              <w:rPr>
                <w:sz w:val="18"/>
                <w:szCs w:val="18"/>
                <w:lang w:val="es-ES"/>
              </w:rPr>
              <w:t>9.7.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 xml:space="preserve"> Principiile transparenţei şi responsabilităţii</w:t>
            </w:r>
          </w:p>
          <w:p w14:paraId="7D0BD027" w14:textId="77777777" w:rsidR="00116C06" w:rsidRPr="00116C06" w:rsidRDefault="00116C06" w:rsidP="00690190">
            <w:pPr>
              <w:ind w:left="57"/>
              <w:rPr>
                <w:sz w:val="18"/>
                <w:szCs w:val="18"/>
                <w:lang w:val="es-ES"/>
              </w:rPr>
            </w:pPr>
            <w:r w:rsidRPr="00116C06">
              <w:rPr>
                <w:sz w:val="18"/>
                <w:szCs w:val="18"/>
                <w:lang w:val="es-ES"/>
              </w:rPr>
              <w:t>9.8.</w:t>
            </w:r>
            <w:r w:rsidRPr="00116C06">
              <w:rPr>
                <w:bCs/>
                <w:color w:val="000000"/>
                <w:sz w:val="18"/>
                <w:szCs w:val="18"/>
                <w:lang w:val="it-IT"/>
              </w:rPr>
              <w:t xml:space="preserve"> Principiul descentralizării serviciilor publice</w:t>
            </w:r>
          </w:p>
          <w:p w14:paraId="493D68E5" w14:textId="77777777" w:rsidR="00116C06" w:rsidRPr="00116C06" w:rsidRDefault="00116C06" w:rsidP="00690190">
            <w:pPr>
              <w:ind w:left="57"/>
              <w:rPr>
                <w:sz w:val="18"/>
                <w:szCs w:val="18"/>
                <w:lang w:val="es-ES"/>
              </w:rPr>
            </w:pPr>
            <w:r w:rsidRPr="00116C06">
              <w:rPr>
                <w:sz w:val="18"/>
                <w:szCs w:val="18"/>
                <w:lang w:val="es-ES"/>
              </w:rPr>
              <w:t>9.9.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 xml:space="preserve"> Principiul deconcentrării serviciilor publice</w:t>
            </w:r>
          </w:p>
          <w:p w14:paraId="53EDF56D" w14:textId="77777777" w:rsidR="00116C06" w:rsidRPr="00116C06" w:rsidRDefault="00116C06" w:rsidP="00690190">
            <w:pPr>
              <w:ind w:left="57"/>
              <w:rPr>
                <w:color w:val="000000"/>
                <w:sz w:val="18"/>
                <w:szCs w:val="18"/>
                <w:lang w:val="it-IT"/>
              </w:rPr>
            </w:pPr>
            <w:r w:rsidRPr="00116C06">
              <w:rPr>
                <w:sz w:val="18"/>
                <w:szCs w:val="18"/>
                <w:lang w:val="es-ES"/>
              </w:rPr>
              <w:t>9.10.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 xml:space="preserve"> Principiul gratuităţii</w:t>
            </w:r>
          </w:p>
          <w:p w14:paraId="5B0B2B1B" w14:textId="03FA98AA" w:rsidR="00116C06" w:rsidRPr="00690190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color w:val="000000"/>
                <w:sz w:val="18"/>
                <w:szCs w:val="18"/>
                <w:lang w:val="it-IT"/>
              </w:rPr>
              <w:t>9.11. Principiul laicităţii</w:t>
            </w:r>
          </w:p>
        </w:tc>
        <w:tc>
          <w:tcPr>
            <w:tcW w:w="752" w:type="dxa"/>
          </w:tcPr>
          <w:p w14:paraId="568183BF" w14:textId="42B07895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78D34151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5B7DBBE8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019E9A50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41A82787" w14:textId="3C92992C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6B014A85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30C95B1F" w14:textId="77777777" w:rsidTr="00E81962">
        <w:trPr>
          <w:trHeight w:val="228"/>
        </w:trPr>
        <w:tc>
          <w:tcPr>
            <w:tcW w:w="4957" w:type="dxa"/>
          </w:tcPr>
          <w:p w14:paraId="5F0B09F8" w14:textId="77777777" w:rsidR="00116C06" w:rsidRPr="00116C06" w:rsidRDefault="00116C06" w:rsidP="00690190">
            <w:pPr>
              <w:pStyle w:val="Heading5"/>
              <w:spacing w:before="0"/>
              <w:ind w:left="57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ro-RO"/>
              </w:rPr>
            </w:pPr>
            <w:r w:rsidRPr="00116C0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Curs</w:t>
            </w:r>
            <w:r w:rsidRPr="00116C0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ro-RO"/>
              </w:rPr>
              <w:t xml:space="preserve"> X </w:t>
            </w:r>
            <w:r w:rsidRPr="00116C06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  <w:lang w:val="it-IT"/>
              </w:rPr>
              <w:t>APLICAREA PRINCIPIULUI SUBSIDIARITĂŢII ÎN FUNCŢIONAREA SERVICIILOR PUBLICE LOCALE</w:t>
            </w:r>
          </w:p>
          <w:p w14:paraId="458A645B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10.1. 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>Originea şi noţiunea principiului de subsidiaritate</w:t>
            </w:r>
          </w:p>
          <w:p w14:paraId="6938DB29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10.2. </w:t>
            </w:r>
            <w:r w:rsidRPr="00116C06">
              <w:rPr>
                <w:bCs/>
                <w:color w:val="000000"/>
                <w:sz w:val="18"/>
                <w:szCs w:val="18"/>
                <w:lang w:val="it-IT"/>
              </w:rPr>
              <w:t>Subsidiaritatea în Uniunea Europeană</w:t>
            </w:r>
          </w:p>
          <w:p w14:paraId="04A64BCC" w14:textId="453CA782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10.3. </w:t>
            </w:r>
            <w:r w:rsidRPr="00116C06">
              <w:rPr>
                <w:color w:val="000000"/>
                <w:sz w:val="18"/>
                <w:szCs w:val="18"/>
                <w:lang w:val="it-IT"/>
              </w:rPr>
              <w:t>Subsidiaritatea – principiu esenţial în funcţionarea administraţiei publice din România</w:t>
            </w:r>
          </w:p>
        </w:tc>
        <w:tc>
          <w:tcPr>
            <w:tcW w:w="752" w:type="dxa"/>
          </w:tcPr>
          <w:p w14:paraId="7AB687CE" w14:textId="42F30A7B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</w:tcPr>
          <w:p w14:paraId="00E5EBE0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Prezentare</w:t>
            </w:r>
            <w:proofErr w:type="spellEnd"/>
            <w:r w:rsidRPr="00116C06">
              <w:rPr>
                <w:sz w:val="18"/>
                <w:szCs w:val="18"/>
              </w:rPr>
              <w:t xml:space="preserve"> (</w:t>
            </w:r>
            <w:proofErr w:type="spellStart"/>
            <w:r w:rsidRPr="00116C06">
              <w:rPr>
                <w:sz w:val="18"/>
                <w:szCs w:val="18"/>
              </w:rPr>
              <w:t>Expunere</w:t>
            </w:r>
            <w:proofErr w:type="spellEnd"/>
          </w:p>
          <w:p w14:paraId="0F96A607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teoretică</w:t>
            </w:r>
            <w:proofErr w:type="spellEnd"/>
            <w:r w:rsidRPr="00116C06">
              <w:rPr>
                <w:sz w:val="18"/>
                <w:szCs w:val="18"/>
              </w:rPr>
              <w:t>)</w:t>
            </w:r>
          </w:p>
          <w:p w14:paraId="216C101F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Prelegerea</w:t>
            </w:r>
            <w:proofErr w:type="spellEnd"/>
            <w:r w:rsidRPr="00116C06">
              <w:rPr>
                <w:sz w:val="18"/>
                <w:szCs w:val="18"/>
              </w:rPr>
              <w:t xml:space="preserve"> team-</w:t>
            </w:r>
          </w:p>
          <w:p w14:paraId="4784DA9A" w14:textId="49B32F5E" w:rsidR="00116C06" w:rsidRPr="00116C06" w:rsidRDefault="00116C06" w:rsidP="0069019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teaching</w:t>
            </w:r>
          </w:p>
        </w:tc>
        <w:tc>
          <w:tcPr>
            <w:tcW w:w="2053" w:type="dxa"/>
          </w:tcPr>
          <w:p w14:paraId="4EC32E05" w14:textId="77777777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116C06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116C06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36576573" w14:textId="77777777" w:rsidR="00116C06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1. </w:t>
            </w:r>
            <w:r w:rsidRPr="00116C06">
              <w:rPr>
                <w:sz w:val="18"/>
                <w:szCs w:val="18"/>
                <w:lang w:val="ro-RO"/>
              </w:rPr>
              <w:t xml:space="preserve">Bilouseac Irina </w:t>
            </w:r>
            <w:r w:rsidRPr="00116C06">
              <w:rPr>
                <w:sz w:val="18"/>
                <w:szCs w:val="18"/>
                <w:lang w:val="it-IT"/>
              </w:rPr>
              <w:t>Adriana</w:t>
            </w:r>
            <w:r w:rsidRPr="00116C06">
              <w:rPr>
                <w:sz w:val="18"/>
                <w:szCs w:val="18"/>
                <w:lang w:val="ro-RO"/>
              </w:rPr>
              <w:t xml:space="preserve">, </w:t>
            </w:r>
            <w:r w:rsidRPr="00116C06">
              <w:rPr>
                <w:i/>
                <w:iCs/>
                <w:sz w:val="18"/>
                <w:szCs w:val="18"/>
                <w:lang w:val="ro-RO"/>
              </w:rPr>
              <w:t>Managementul serviciilor publice</w:t>
            </w:r>
            <w:r w:rsidRPr="00116C06">
              <w:rPr>
                <w:sz w:val="18"/>
                <w:szCs w:val="18"/>
                <w:lang w:val="ro-RO"/>
              </w:rPr>
              <w:t xml:space="preserve">, Curs în tehnologie ID, Suceava, </w:t>
            </w:r>
            <w:proofErr w:type="gramStart"/>
            <w:r w:rsidRPr="00116C06">
              <w:rPr>
                <w:sz w:val="18"/>
                <w:szCs w:val="18"/>
                <w:lang w:val="ro-RO"/>
              </w:rPr>
              <w:t>2025</w:t>
            </w:r>
            <w:r w:rsidRPr="00116C06">
              <w:rPr>
                <w:sz w:val="18"/>
                <w:szCs w:val="18"/>
              </w:rPr>
              <w:t>;</w:t>
            </w:r>
            <w:proofErr w:type="gramEnd"/>
          </w:p>
          <w:p w14:paraId="51DBBA8D" w14:textId="77777777" w:rsidR="00116C06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>2. Bilouseac, Irina Adriana,</w:t>
            </w:r>
            <w:r w:rsidRPr="00116C0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i/>
                <w:sz w:val="18"/>
                <w:szCs w:val="18"/>
              </w:rPr>
              <w:t>Servicii</w:t>
            </w:r>
            <w:proofErr w:type="spellEnd"/>
            <w:r w:rsidRPr="00116C0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i/>
                <w:sz w:val="18"/>
                <w:szCs w:val="18"/>
              </w:rPr>
              <w:t>publice</w:t>
            </w:r>
            <w:proofErr w:type="spellEnd"/>
            <w:r w:rsidRPr="00116C06">
              <w:rPr>
                <w:i/>
                <w:sz w:val="18"/>
                <w:szCs w:val="18"/>
              </w:rPr>
              <w:t xml:space="preserve"> locale</w:t>
            </w:r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Editura</w:t>
            </w:r>
            <w:proofErr w:type="spellEnd"/>
            <w:r w:rsidRPr="00116C06">
              <w:rPr>
                <w:sz w:val="18"/>
                <w:szCs w:val="18"/>
              </w:rPr>
              <w:t xml:space="preserve"> Didactică </w:t>
            </w:r>
            <w:proofErr w:type="spellStart"/>
            <w:r w:rsidRPr="00116C06">
              <w:rPr>
                <w:sz w:val="18"/>
                <w:szCs w:val="18"/>
              </w:rPr>
              <w:t>şi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Pedagogică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Bucureşti</w:t>
            </w:r>
            <w:proofErr w:type="spellEnd"/>
            <w:r w:rsidRPr="00116C06">
              <w:rPr>
                <w:sz w:val="18"/>
                <w:szCs w:val="18"/>
              </w:rPr>
              <w:t xml:space="preserve">, 2013, </w:t>
            </w:r>
            <w:r w:rsidRPr="00116C06">
              <w:rPr>
                <w:sz w:val="18"/>
                <w:szCs w:val="18"/>
                <w:lang w:val="it-IT"/>
              </w:rPr>
              <w:t xml:space="preserve">disponibil Bilioteca USV Cota III 23221, </w:t>
            </w:r>
            <w:r w:rsidRPr="00116C06">
              <w:rPr>
                <w:sz w:val="18"/>
                <w:szCs w:val="18"/>
              </w:rPr>
              <w:t>pp. 7-36, 87-98, 139-148</w:t>
            </w:r>
          </w:p>
          <w:p w14:paraId="7590A1E4" w14:textId="77777777" w:rsidR="00116C06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116C06">
              <w:rPr>
                <w:sz w:val="18"/>
                <w:szCs w:val="18"/>
              </w:rPr>
              <w:lastRenderedPageBreak/>
              <w:t xml:space="preserve">3. </w:t>
            </w:r>
            <w:r w:rsidRPr="00116C06">
              <w:rPr>
                <w:sz w:val="18"/>
                <w:szCs w:val="18"/>
                <w:lang w:val="it-IT"/>
              </w:rPr>
              <w:t xml:space="preserve">Dincă Dragoș, </w:t>
            </w:r>
            <w:r w:rsidRPr="00116C06">
              <w:rPr>
                <w:i/>
                <w:sz w:val="18"/>
                <w:szCs w:val="18"/>
                <w:lang w:val="it-IT"/>
              </w:rPr>
              <w:t>Serviciile publice</w:t>
            </w:r>
            <w:r w:rsidRPr="00116C06">
              <w:rPr>
                <w:sz w:val="18"/>
                <w:szCs w:val="18"/>
                <w:lang w:val="it-IT"/>
              </w:rPr>
              <w:t>, Editura Economică, edi</w:t>
            </w:r>
            <w:proofErr w:type="spellStart"/>
            <w:r w:rsidRPr="00116C06">
              <w:rPr>
                <w:sz w:val="18"/>
                <w:szCs w:val="18"/>
              </w:rPr>
              <w:t>ția</w:t>
            </w:r>
            <w:proofErr w:type="spellEnd"/>
            <w:r w:rsidRPr="00116C06">
              <w:rPr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sz w:val="18"/>
                <w:szCs w:val="18"/>
              </w:rPr>
              <w:t>doua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r w:rsidRPr="00116C06">
              <w:rPr>
                <w:sz w:val="18"/>
                <w:szCs w:val="18"/>
                <w:lang w:val="it-IT"/>
              </w:rPr>
              <w:t xml:space="preserve">Bucureşti, </w:t>
            </w:r>
            <w:proofErr w:type="gramStart"/>
            <w:r w:rsidRPr="00116C06">
              <w:rPr>
                <w:sz w:val="18"/>
                <w:szCs w:val="18"/>
                <w:lang w:val="it-IT"/>
              </w:rPr>
              <w:t>2024;</w:t>
            </w:r>
            <w:proofErr w:type="gramEnd"/>
          </w:p>
          <w:p w14:paraId="489F8C88" w14:textId="77777777" w:rsidR="00116C06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116C06">
              <w:rPr>
                <w:sz w:val="18"/>
                <w:szCs w:val="18"/>
                <w:lang w:val="it-IT"/>
              </w:rPr>
              <w:t xml:space="preserve">4. Dumitrașcu Vlad, </w:t>
            </w:r>
            <w:r w:rsidRPr="00116C06">
              <w:rPr>
                <w:i/>
                <w:iCs/>
                <w:sz w:val="18"/>
                <w:szCs w:val="18"/>
                <w:lang w:val="it-IT"/>
              </w:rPr>
              <w:t>Servicii și utilități publice</w:t>
            </w:r>
            <w:r w:rsidRPr="00116C06">
              <w:rPr>
                <w:sz w:val="18"/>
                <w:szCs w:val="18"/>
                <w:lang w:val="it-IT"/>
              </w:rPr>
              <w:t>, Editura Universitară, București, 2022;</w:t>
            </w:r>
          </w:p>
          <w:p w14:paraId="106AF8E8" w14:textId="2BDF1C0B" w:rsidR="000017E7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5. </w:t>
            </w:r>
            <w:r w:rsidRPr="00116C06">
              <w:rPr>
                <w:b/>
                <w:sz w:val="18"/>
                <w:szCs w:val="18"/>
              </w:rPr>
              <w:t>***</w:t>
            </w:r>
            <w:r w:rsidRPr="00116C06">
              <w:rPr>
                <w:sz w:val="18"/>
                <w:szCs w:val="18"/>
              </w:rPr>
              <w:t xml:space="preserve">O.U.G. nr. 57/2019 </w:t>
            </w:r>
            <w:proofErr w:type="spellStart"/>
            <w:r w:rsidRPr="00116C06">
              <w:rPr>
                <w:sz w:val="18"/>
                <w:szCs w:val="18"/>
              </w:rPr>
              <w:t>privind</w:t>
            </w:r>
            <w:proofErr w:type="spellEnd"/>
            <w:r w:rsidRPr="00116C06">
              <w:rPr>
                <w:sz w:val="18"/>
                <w:szCs w:val="18"/>
              </w:rPr>
              <w:t> </w:t>
            </w:r>
            <w:proofErr w:type="spellStart"/>
            <w:r w:rsidRPr="00116C06">
              <w:rPr>
                <w:bCs/>
                <w:sz w:val="18"/>
                <w:szCs w:val="18"/>
              </w:rPr>
              <w:t>Codul</w:t>
            </w:r>
            <w:proofErr w:type="spellEnd"/>
            <w:r w:rsidRPr="00116C0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Cs/>
                <w:sz w:val="18"/>
                <w:szCs w:val="18"/>
              </w:rPr>
              <w:t>administrativ</w:t>
            </w:r>
            <w:proofErr w:type="spellEnd"/>
            <w:r w:rsidRPr="00116C06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bCs/>
                <w:sz w:val="18"/>
                <w:szCs w:val="18"/>
              </w:rPr>
              <w:t>publicată</w:t>
            </w:r>
            <w:proofErr w:type="spellEnd"/>
            <w:r w:rsidRPr="00116C0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Cs/>
                <w:sz w:val="18"/>
                <w:szCs w:val="18"/>
              </w:rPr>
              <w:t>în</w:t>
            </w:r>
            <w:proofErr w:type="spellEnd"/>
            <w:r w:rsidRPr="00116C0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M.Of</w:t>
            </w:r>
            <w:proofErr w:type="spellEnd"/>
            <w:r w:rsidRPr="00116C06">
              <w:rPr>
                <w:sz w:val="18"/>
                <w:szCs w:val="18"/>
              </w:rPr>
              <w:t xml:space="preserve">. nr. 555 din 5 </w:t>
            </w:r>
            <w:proofErr w:type="spellStart"/>
            <w:r w:rsidRPr="00116C06">
              <w:rPr>
                <w:sz w:val="18"/>
                <w:szCs w:val="18"/>
              </w:rPr>
              <w:t>iulie</w:t>
            </w:r>
            <w:proofErr w:type="spellEnd"/>
            <w:r w:rsidRPr="00116C06">
              <w:rPr>
                <w:sz w:val="18"/>
                <w:szCs w:val="18"/>
              </w:rPr>
              <w:t xml:space="preserve"> 2019, </w:t>
            </w:r>
            <w:proofErr w:type="spellStart"/>
            <w:r w:rsidRPr="00116C06">
              <w:rPr>
                <w:sz w:val="18"/>
                <w:szCs w:val="18"/>
              </w:rPr>
              <w:t>Partea</w:t>
            </w:r>
            <w:proofErr w:type="spellEnd"/>
            <w:r w:rsidRPr="00116C06">
              <w:rPr>
                <w:sz w:val="18"/>
                <w:szCs w:val="18"/>
              </w:rPr>
              <w:t xml:space="preserve"> VIII</w:t>
            </w:r>
          </w:p>
        </w:tc>
      </w:tr>
    </w:tbl>
    <w:p w14:paraId="6F881038" w14:textId="77777777" w:rsidR="000017E7" w:rsidRPr="00116C06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116C06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116C0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116C06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116C06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16C06" w:rsidRPr="00116C06" w14:paraId="288D8970" w14:textId="77777777" w:rsidTr="00E81962">
        <w:trPr>
          <w:trHeight w:val="228"/>
        </w:trPr>
        <w:tc>
          <w:tcPr>
            <w:tcW w:w="4957" w:type="dxa"/>
          </w:tcPr>
          <w:p w14:paraId="5512ECE2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I. Seminar </w:t>
            </w:r>
            <w:proofErr w:type="spellStart"/>
            <w:r w:rsidRPr="00116C06">
              <w:rPr>
                <w:sz w:val="18"/>
                <w:szCs w:val="18"/>
              </w:rPr>
              <w:t>introductiv</w:t>
            </w:r>
            <w:proofErr w:type="spellEnd"/>
            <w:r w:rsidRPr="00116C06">
              <w:rPr>
                <w:sz w:val="18"/>
                <w:szCs w:val="18"/>
              </w:rPr>
              <w:t xml:space="preserve">. </w:t>
            </w:r>
            <w:proofErr w:type="spellStart"/>
            <w:r w:rsidRPr="00116C06">
              <w:rPr>
                <w:sz w:val="18"/>
                <w:szCs w:val="18"/>
              </w:rPr>
              <w:t>Familiarizarea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studenţilor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asupra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conţinutul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seminarului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prezentarea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unor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detalii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organizatorice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distribuirea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temelor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si</w:t>
            </w:r>
            <w:proofErr w:type="spellEnd"/>
            <w:r w:rsidRPr="00116C06">
              <w:rPr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sz w:val="18"/>
                <w:szCs w:val="18"/>
              </w:rPr>
              <w:t>referatelor</w:t>
            </w:r>
            <w:proofErr w:type="spellEnd"/>
            <w:r w:rsidRPr="00116C06">
              <w:rPr>
                <w:sz w:val="18"/>
                <w:szCs w:val="18"/>
              </w:rPr>
              <w:t>.</w:t>
            </w:r>
          </w:p>
          <w:p w14:paraId="0AC82266" w14:textId="77777777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3ADC5B67" w14:textId="52166A6D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40FDA6A6" w14:textId="77777777" w:rsidR="00116C06" w:rsidRPr="00116C06" w:rsidRDefault="00116C06" w:rsidP="00116C06">
            <w:pPr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instruire</w:t>
            </w:r>
            <w:proofErr w:type="spellEnd"/>
            <w:r w:rsidRPr="00116C06">
              <w:rPr>
                <w:sz w:val="18"/>
                <w:szCs w:val="18"/>
              </w:rPr>
              <w:t>,</w:t>
            </w:r>
          </w:p>
          <w:p w14:paraId="5DEEF9FB" w14:textId="77777777" w:rsidR="00116C06" w:rsidRPr="00116C06" w:rsidRDefault="00116C06" w:rsidP="00116C0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116C06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>,</w:t>
            </w:r>
          </w:p>
          <w:p w14:paraId="32AB48AC" w14:textId="33F8FD8F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color w:val="000000"/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2018" w:type="dxa"/>
          </w:tcPr>
          <w:p w14:paraId="700FC88C" w14:textId="77777777" w:rsidR="00116C06" w:rsidRPr="00116C06" w:rsidRDefault="00116C06" w:rsidP="00116C0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1F1F2056" w14:textId="77777777" w:rsidTr="00E81962">
        <w:trPr>
          <w:trHeight w:val="228"/>
        </w:trPr>
        <w:tc>
          <w:tcPr>
            <w:tcW w:w="4957" w:type="dxa"/>
          </w:tcPr>
          <w:p w14:paraId="72241596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II. </w:t>
            </w:r>
            <w:proofErr w:type="spellStart"/>
            <w:r w:rsidRPr="00116C06">
              <w:rPr>
                <w:sz w:val="18"/>
                <w:szCs w:val="18"/>
              </w:rPr>
              <w:t>Serviciul</w:t>
            </w:r>
            <w:proofErr w:type="spellEnd"/>
            <w:r w:rsidRPr="00116C06">
              <w:rPr>
                <w:sz w:val="18"/>
                <w:szCs w:val="18"/>
              </w:rPr>
              <w:t xml:space="preserve"> public: </w:t>
            </w:r>
            <w:proofErr w:type="spellStart"/>
            <w:r w:rsidRPr="00116C06">
              <w:rPr>
                <w:sz w:val="18"/>
                <w:szCs w:val="18"/>
              </w:rPr>
              <w:t>noţiune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trăsături</w:t>
            </w:r>
            <w:proofErr w:type="spellEnd"/>
            <w:r w:rsidRPr="00116C06">
              <w:rPr>
                <w:sz w:val="18"/>
                <w:szCs w:val="18"/>
              </w:rPr>
              <w:t xml:space="preserve">. </w:t>
            </w:r>
          </w:p>
          <w:p w14:paraId="58DE5ACA" w14:textId="77777777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54DCDB3" w14:textId="6D5D15FF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74D92F74" w14:textId="2721D73E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Instruire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exerciţiu</w:t>
            </w:r>
            <w:proofErr w:type="spellEnd"/>
            <w:r w:rsidRPr="00116C06">
              <w:rPr>
                <w:sz w:val="18"/>
                <w:szCs w:val="18"/>
              </w:rPr>
              <w:t xml:space="preserve"> didactic</w:t>
            </w:r>
          </w:p>
        </w:tc>
        <w:tc>
          <w:tcPr>
            <w:tcW w:w="2018" w:type="dxa"/>
          </w:tcPr>
          <w:p w14:paraId="4AFE76C4" w14:textId="77777777" w:rsidR="00116C06" w:rsidRPr="00116C06" w:rsidRDefault="00116C06" w:rsidP="00116C0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7171D216" w14:textId="77777777" w:rsidTr="00E81962">
        <w:trPr>
          <w:trHeight w:val="228"/>
        </w:trPr>
        <w:tc>
          <w:tcPr>
            <w:tcW w:w="4957" w:type="dxa"/>
          </w:tcPr>
          <w:p w14:paraId="584B25E3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color w:val="000000"/>
                <w:sz w:val="18"/>
                <w:szCs w:val="18"/>
              </w:rPr>
              <w:t xml:space="preserve">III.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Cadrul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juridic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privind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serviciile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</w:p>
          <w:p w14:paraId="45F093E8" w14:textId="55F9506D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sz w:val="18"/>
                <w:szCs w:val="18"/>
              </w:rPr>
              <w:t>Clasificarea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89" w:type="dxa"/>
          </w:tcPr>
          <w:p w14:paraId="39670CD7" w14:textId="588F5311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41645A9D" w14:textId="0D729B7B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Conversaţia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exerciţiu</w:t>
            </w:r>
            <w:proofErr w:type="spellEnd"/>
            <w:r w:rsidRPr="00116C06">
              <w:rPr>
                <w:sz w:val="18"/>
                <w:szCs w:val="18"/>
              </w:rPr>
              <w:t xml:space="preserve"> didactic, </w:t>
            </w:r>
            <w:proofErr w:type="spellStart"/>
            <w:r w:rsidRPr="00116C06">
              <w:rPr>
                <w:sz w:val="18"/>
                <w:szCs w:val="18"/>
              </w:rPr>
              <w:t>instruire</w:t>
            </w:r>
            <w:proofErr w:type="spellEnd"/>
            <w:r w:rsidRPr="00116C06">
              <w:rPr>
                <w:sz w:val="18"/>
                <w:szCs w:val="18"/>
              </w:rPr>
              <w:t xml:space="preserve"> pe </w:t>
            </w:r>
            <w:proofErr w:type="spellStart"/>
            <w:r w:rsidRPr="00116C06">
              <w:rPr>
                <w:sz w:val="18"/>
                <w:szCs w:val="18"/>
              </w:rPr>
              <w:t>bază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întrebări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şi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41F50FF4" w14:textId="77777777" w:rsidR="00116C06" w:rsidRPr="00116C06" w:rsidRDefault="00116C06" w:rsidP="00116C0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3880A327" w14:textId="77777777" w:rsidTr="00E81962">
        <w:trPr>
          <w:trHeight w:val="228"/>
        </w:trPr>
        <w:tc>
          <w:tcPr>
            <w:tcW w:w="4957" w:type="dxa"/>
          </w:tcPr>
          <w:p w14:paraId="00C36B2B" w14:textId="77777777" w:rsidR="00116C06" w:rsidRPr="00116C06" w:rsidRDefault="00116C06" w:rsidP="00690190">
            <w:pPr>
              <w:ind w:left="57"/>
              <w:rPr>
                <w:color w:val="000000"/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IV. </w:t>
            </w:r>
            <w:proofErr w:type="spellStart"/>
            <w:r w:rsidRPr="00116C06">
              <w:rPr>
                <w:sz w:val="18"/>
                <w:szCs w:val="18"/>
              </w:rPr>
              <w:t>Înfiinţarea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şi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desfiinţarea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</w:p>
          <w:p w14:paraId="46A1F2F9" w14:textId="63F30DE9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color w:val="000000"/>
                <w:sz w:val="18"/>
                <w:szCs w:val="18"/>
              </w:rPr>
              <w:t>Distincţia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dintre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descentralizarea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deconcentrarea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serviciilor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89" w:type="dxa"/>
          </w:tcPr>
          <w:p w14:paraId="4DF320E2" w14:textId="7E6993CF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0341638F" w14:textId="335874A5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Conversaţia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exerciţiu</w:t>
            </w:r>
            <w:proofErr w:type="spellEnd"/>
            <w:r w:rsidRPr="00116C06">
              <w:rPr>
                <w:sz w:val="18"/>
                <w:szCs w:val="18"/>
              </w:rPr>
              <w:t xml:space="preserve"> didactic, </w:t>
            </w:r>
            <w:proofErr w:type="spellStart"/>
            <w:r w:rsidRPr="00116C06">
              <w:rPr>
                <w:sz w:val="18"/>
                <w:szCs w:val="18"/>
              </w:rPr>
              <w:t>instruire</w:t>
            </w:r>
            <w:proofErr w:type="spellEnd"/>
            <w:r w:rsidRPr="00116C06">
              <w:rPr>
                <w:sz w:val="18"/>
                <w:szCs w:val="18"/>
              </w:rPr>
              <w:t xml:space="preserve"> pe </w:t>
            </w:r>
            <w:proofErr w:type="spellStart"/>
            <w:r w:rsidRPr="00116C06">
              <w:rPr>
                <w:sz w:val="18"/>
                <w:szCs w:val="18"/>
              </w:rPr>
              <w:t>bază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întrebări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şi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7E95162C" w14:textId="77777777" w:rsidR="00116C06" w:rsidRPr="00116C06" w:rsidRDefault="00116C06" w:rsidP="00116C0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76E477F8" w14:textId="77777777" w:rsidTr="00E81962">
        <w:trPr>
          <w:trHeight w:val="228"/>
        </w:trPr>
        <w:tc>
          <w:tcPr>
            <w:tcW w:w="4957" w:type="dxa"/>
          </w:tcPr>
          <w:p w14:paraId="637FAEF0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V. </w:t>
            </w:r>
            <w:proofErr w:type="spellStart"/>
            <w:r w:rsidRPr="00116C06">
              <w:rPr>
                <w:sz w:val="18"/>
                <w:szCs w:val="18"/>
              </w:rPr>
              <w:t>Managementul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serviciilor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. </w:t>
            </w:r>
          </w:p>
          <w:p w14:paraId="34671497" w14:textId="77777777" w:rsidR="00116C06" w:rsidRPr="00116C06" w:rsidRDefault="00116C06" w:rsidP="00690190">
            <w:pPr>
              <w:ind w:left="57"/>
              <w:rPr>
                <w:bCs/>
                <w:iCs/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Prestatorii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servicii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 xml:space="preserve"> </w:t>
            </w:r>
          </w:p>
          <w:p w14:paraId="57B8DD61" w14:textId="718DB1CE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bCs/>
                <w:iCs/>
                <w:sz w:val="18"/>
                <w:szCs w:val="18"/>
              </w:rPr>
              <w:t>Forme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bCs/>
                <w:iCs/>
                <w:sz w:val="18"/>
                <w:szCs w:val="18"/>
              </w:rPr>
              <w:t>gestiune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bCs/>
                <w:iCs/>
                <w:sz w:val="18"/>
                <w:szCs w:val="18"/>
              </w:rPr>
              <w:t>serviciilor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Cs/>
                <w:iCs/>
                <w:sz w:val="18"/>
                <w:szCs w:val="18"/>
              </w:rPr>
              <w:t>publice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 xml:space="preserve">. </w:t>
            </w:r>
            <w:proofErr w:type="spellStart"/>
            <w:r w:rsidRPr="00116C06">
              <w:rPr>
                <w:bCs/>
                <w:iCs/>
                <w:sz w:val="18"/>
                <w:szCs w:val="18"/>
              </w:rPr>
              <w:t>Contractul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bCs/>
                <w:iCs/>
                <w:sz w:val="18"/>
                <w:szCs w:val="18"/>
              </w:rPr>
              <w:t>delegare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bCs/>
                <w:iCs/>
                <w:sz w:val="18"/>
                <w:szCs w:val="18"/>
              </w:rPr>
              <w:t>gestiunii</w:t>
            </w:r>
            <w:proofErr w:type="spellEnd"/>
            <w:r w:rsidRPr="00116C06">
              <w:rPr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6A11A628" w14:textId="63EB1A94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42203728" w14:textId="4D678B96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Conversaţia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exerciţiu</w:t>
            </w:r>
            <w:proofErr w:type="spellEnd"/>
            <w:r w:rsidRPr="00116C06">
              <w:rPr>
                <w:sz w:val="18"/>
                <w:szCs w:val="18"/>
              </w:rPr>
              <w:t xml:space="preserve"> didactic, </w:t>
            </w:r>
            <w:proofErr w:type="spellStart"/>
            <w:r w:rsidRPr="00116C06">
              <w:rPr>
                <w:sz w:val="18"/>
                <w:szCs w:val="18"/>
              </w:rPr>
              <w:t>instruire</w:t>
            </w:r>
            <w:proofErr w:type="spellEnd"/>
            <w:r w:rsidRPr="00116C06">
              <w:rPr>
                <w:sz w:val="18"/>
                <w:szCs w:val="18"/>
              </w:rPr>
              <w:t xml:space="preserve"> pe </w:t>
            </w:r>
            <w:proofErr w:type="spellStart"/>
            <w:r w:rsidRPr="00116C06">
              <w:rPr>
                <w:sz w:val="18"/>
                <w:szCs w:val="18"/>
              </w:rPr>
              <w:t>bază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întrebări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şi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68F0BF36" w14:textId="77777777" w:rsidR="00116C06" w:rsidRPr="00116C06" w:rsidRDefault="00116C06" w:rsidP="00116C0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000F7818" w14:textId="77777777" w:rsidTr="00E81962">
        <w:trPr>
          <w:trHeight w:val="228"/>
        </w:trPr>
        <w:tc>
          <w:tcPr>
            <w:tcW w:w="4957" w:type="dxa"/>
          </w:tcPr>
          <w:p w14:paraId="1862E1F2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VI. </w:t>
            </w:r>
            <w:proofErr w:type="spellStart"/>
            <w:r w:rsidRPr="00116C06">
              <w:rPr>
                <w:sz w:val="18"/>
                <w:szCs w:val="18"/>
              </w:rPr>
              <w:t>Categorii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servicii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locale</w:t>
            </w:r>
          </w:p>
          <w:p w14:paraId="2482BC56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1. </w:t>
            </w:r>
            <w:proofErr w:type="spellStart"/>
            <w:r w:rsidRPr="00116C06">
              <w:rPr>
                <w:sz w:val="18"/>
                <w:szCs w:val="18"/>
              </w:rPr>
              <w:t>Serviciile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locale de </w:t>
            </w:r>
            <w:proofErr w:type="spellStart"/>
            <w:r w:rsidRPr="00116C06">
              <w:rPr>
                <w:sz w:val="18"/>
                <w:szCs w:val="18"/>
              </w:rPr>
              <w:t>natură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administrativă</w:t>
            </w:r>
            <w:proofErr w:type="spellEnd"/>
          </w:p>
          <w:p w14:paraId="38E203F4" w14:textId="467FE44B" w:rsidR="00116C06" w:rsidRPr="00116C06" w:rsidRDefault="00116C06" w:rsidP="0069019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2. </w:t>
            </w:r>
            <w:proofErr w:type="spellStart"/>
            <w:r w:rsidRPr="00116C06">
              <w:rPr>
                <w:sz w:val="18"/>
                <w:szCs w:val="18"/>
              </w:rPr>
              <w:t>Serviciile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comunitare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utilitate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publică</w:t>
            </w:r>
            <w:proofErr w:type="spellEnd"/>
          </w:p>
        </w:tc>
        <w:tc>
          <w:tcPr>
            <w:tcW w:w="789" w:type="dxa"/>
          </w:tcPr>
          <w:p w14:paraId="51BE68C1" w14:textId="3365DBCD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10C58809" w14:textId="65AE170B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Conversaţia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exerciţiu</w:t>
            </w:r>
            <w:proofErr w:type="spellEnd"/>
            <w:r w:rsidRPr="00116C06">
              <w:rPr>
                <w:sz w:val="18"/>
                <w:szCs w:val="18"/>
              </w:rPr>
              <w:t xml:space="preserve"> didactic, </w:t>
            </w:r>
            <w:proofErr w:type="spellStart"/>
            <w:r w:rsidRPr="00116C06">
              <w:rPr>
                <w:sz w:val="18"/>
                <w:szCs w:val="18"/>
              </w:rPr>
              <w:t>instruire</w:t>
            </w:r>
            <w:proofErr w:type="spellEnd"/>
            <w:r w:rsidRPr="00116C06">
              <w:rPr>
                <w:sz w:val="18"/>
                <w:szCs w:val="18"/>
              </w:rPr>
              <w:t xml:space="preserve"> pe </w:t>
            </w:r>
            <w:proofErr w:type="spellStart"/>
            <w:r w:rsidRPr="00116C06">
              <w:rPr>
                <w:sz w:val="18"/>
                <w:szCs w:val="18"/>
              </w:rPr>
              <w:t>bază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întrebări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şi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răspunsuri</w:t>
            </w:r>
            <w:proofErr w:type="spellEnd"/>
          </w:p>
        </w:tc>
        <w:tc>
          <w:tcPr>
            <w:tcW w:w="2018" w:type="dxa"/>
          </w:tcPr>
          <w:p w14:paraId="05008588" w14:textId="77777777" w:rsidR="00116C06" w:rsidRPr="00116C06" w:rsidRDefault="00116C06" w:rsidP="00116C0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116C06" w:rsidRPr="00116C06" w14:paraId="0812C697" w14:textId="77777777" w:rsidTr="00E81962">
        <w:trPr>
          <w:trHeight w:val="230"/>
        </w:trPr>
        <w:tc>
          <w:tcPr>
            <w:tcW w:w="4957" w:type="dxa"/>
          </w:tcPr>
          <w:p w14:paraId="62B6FD73" w14:textId="77777777" w:rsidR="00116C06" w:rsidRPr="00116C06" w:rsidRDefault="00116C06" w:rsidP="00690190">
            <w:pPr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VII. </w:t>
            </w:r>
            <w:proofErr w:type="spellStart"/>
            <w:r w:rsidRPr="00116C06">
              <w:rPr>
                <w:sz w:val="18"/>
                <w:szCs w:val="18"/>
              </w:rPr>
              <w:t>Serviciile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publice</w:t>
            </w:r>
            <w:proofErr w:type="spellEnd"/>
            <w:r w:rsidRPr="00116C06">
              <w:rPr>
                <w:sz w:val="18"/>
                <w:szCs w:val="18"/>
              </w:rPr>
              <w:t xml:space="preserve"> la </w:t>
            </w:r>
            <w:proofErr w:type="spellStart"/>
            <w:r w:rsidRPr="00116C06">
              <w:rPr>
                <w:sz w:val="18"/>
                <w:szCs w:val="18"/>
              </w:rPr>
              <w:t>nivel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european</w:t>
            </w:r>
            <w:proofErr w:type="spellEnd"/>
            <w:r w:rsidRPr="00116C06">
              <w:rPr>
                <w:sz w:val="18"/>
                <w:szCs w:val="18"/>
              </w:rPr>
              <w:t xml:space="preserve">. </w:t>
            </w:r>
          </w:p>
          <w:p w14:paraId="082842A3" w14:textId="212619AB" w:rsidR="00116C06" w:rsidRPr="00116C06" w:rsidRDefault="00116C06" w:rsidP="00690190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sz w:val="18"/>
                <w:szCs w:val="18"/>
              </w:rPr>
              <w:t>Studii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ţară</w:t>
            </w:r>
            <w:proofErr w:type="spellEnd"/>
            <w:r w:rsidRPr="00116C06">
              <w:rPr>
                <w:sz w:val="18"/>
                <w:szCs w:val="18"/>
              </w:rPr>
              <w:t>.</w:t>
            </w:r>
            <w:r w:rsidRPr="00116C06">
              <w:rPr>
                <w:color w:val="000000"/>
                <w:sz w:val="18"/>
                <w:szCs w:val="18"/>
              </w:rPr>
              <w:t xml:space="preserve"> Principii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directoare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serviciilor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116C06">
              <w:rPr>
                <w:color w:val="000000"/>
                <w:sz w:val="18"/>
                <w:szCs w:val="18"/>
              </w:rPr>
              <w:t xml:space="preserve"> Europa</w:t>
            </w:r>
          </w:p>
        </w:tc>
        <w:tc>
          <w:tcPr>
            <w:tcW w:w="789" w:type="dxa"/>
          </w:tcPr>
          <w:p w14:paraId="0B910DF5" w14:textId="4DB37662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78D16F74" w14:textId="77777777" w:rsidR="00116C06" w:rsidRPr="00116C06" w:rsidRDefault="00116C06" w:rsidP="00116C06">
            <w:pPr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sym w:font="Wingdings 2" w:char="F0A0"/>
            </w:r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problematizare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sz w:val="18"/>
                <w:szCs w:val="18"/>
              </w:rPr>
              <w:t>mozaic</w:t>
            </w:r>
            <w:proofErr w:type="spellEnd"/>
            <w:r w:rsidRPr="00116C06">
              <w:rPr>
                <w:sz w:val="18"/>
                <w:szCs w:val="18"/>
              </w:rPr>
              <w:t xml:space="preserve"> didactic, </w:t>
            </w:r>
            <w:proofErr w:type="spellStart"/>
            <w:r w:rsidRPr="00116C06">
              <w:rPr>
                <w:sz w:val="18"/>
                <w:szCs w:val="18"/>
              </w:rPr>
              <w:t>grup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învăţare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</w:p>
          <w:p w14:paraId="15ADBDE3" w14:textId="77777777" w:rsidR="00116C06" w:rsidRPr="00116C06" w:rsidRDefault="00116C06" w:rsidP="00116C06">
            <w:pPr>
              <w:rPr>
                <w:sz w:val="18"/>
                <w:szCs w:val="18"/>
              </w:rPr>
            </w:pPr>
            <w:proofErr w:type="spellStart"/>
            <w:r w:rsidRPr="00116C06">
              <w:rPr>
                <w:sz w:val="18"/>
                <w:szCs w:val="18"/>
              </w:rPr>
              <w:t>Învăţare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prin</w:t>
            </w:r>
            <w:proofErr w:type="spellEnd"/>
            <w:r w:rsidRPr="00116C06">
              <w:rPr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descoperire</w:t>
            </w:r>
            <w:proofErr w:type="spellEnd"/>
            <w:r w:rsidRPr="00116C06">
              <w:rPr>
                <w:sz w:val="18"/>
                <w:szCs w:val="18"/>
              </w:rPr>
              <w:t xml:space="preserve">. </w:t>
            </w:r>
          </w:p>
          <w:p w14:paraId="56D11FF5" w14:textId="455A73F9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116C06">
              <w:rPr>
                <w:sz w:val="18"/>
                <w:szCs w:val="18"/>
              </w:rPr>
              <w:t>Studii</w:t>
            </w:r>
            <w:proofErr w:type="spellEnd"/>
            <w:r w:rsidRPr="00116C06">
              <w:rPr>
                <w:sz w:val="18"/>
                <w:szCs w:val="18"/>
              </w:rPr>
              <w:t xml:space="preserve"> de </w:t>
            </w:r>
            <w:proofErr w:type="spellStart"/>
            <w:r w:rsidRPr="00116C06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2FC3DD6F" w14:textId="77777777" w:rsidR="00116C06" w:rsidRPr="00116C06" w:rsidRDefault="00116C06" w:rsidP="00116C0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116C06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116C06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116C06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E215F99" w14:textId="77777777" w:rsidR="00116C06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116C06">
              <w:rPr>
                <w:sz w:val="18"/>
                <w:szCs w:val="18"/>
              </w:rPr>
              <w:t xml:space="preserve">1. </w:t>
            </w:r>
            <w:r w:rsidRPr="00116C06">
              <w:rPr>
                <w:sz w:val="18"/>
                <w:szCs w:val="18"/>
                <w:lang w:val="ro-RO"/>
              </w:rPr>
              <w:t xml:space="preserve">Bilouseac Irina </w:t>
            </w:r>
            <w:r w:rsidRPr="00116C06">
              <w:rPr>
                <w:sz w:val="18"/>
                <w:szCs w:val="18"/>
                <w:lang w:val="it-IT"/>
              </w:rPr>
              <w:t>Adriana</w:t>
            </w:r>
            <w:r w:rsidRPr="00116C06">
              <w:rPr>
                <w:sz w:val="18"/>
                <w:szCs w:val="18"/>
                <w:lang w:val="ro-RO"/>
              </w:rPr>
              <w:t xml:space="preserve">, </w:t>
            </w:r>
            <w:r w:rsidRPr="00116C06">
              <w:rPr>
                <w:i/>
                <w:iCs/>
                <w:sz w:val="18"/>
                <w:szCs w:val="18"/>
                <w:lang w:val="ro-RO"/>
              </w:rPr>
              <w:t>Managementul serviciilor publice</w:t>
            </w:r>
            <w:r w:rsidRPr="00116C06">
              <w:rPr>
                <w:sz w:val="18"/>
                <w:szCs w:val="18"/>
                <w:lang w:val="ro-RO"/>
              </w:rPr>
              <w:t xml:space="preserve">, Curs în tehnologie ID, Suceava, </w:t>
            </w:r>
            <w:proofErr w:type="gramStart"/>
            <w:r w:rsidRPr="00116C06">
              <w:rPr>
                <w:sz w:val="18"/>
                <w:szCs w:val="18"/>
                <w:lang w:val="ro-RO"/>
              </w:rPr>
              <w:t>2025</w:t>
            </w:r>
            <w:r w:rsidRPr="00116C06">
              <w:rPr>
                <w:sz w:val="18"/>
                <w:szCs w:val="18"/>
              </w:rPr>
              <w:t>;</w:t>
            </w:r>
            <w:proofErr w:type="gramEnd"/>
          </w:p>
          <w:p w14:paraId="515D2ABA" w14:textId="77777777" w:rsidR="00116C06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116C06">
              <w:rPr>
                <w:sz w:val="18"/>
                <w:szCs w:val="18"/>
              </w:rPr>
              <w:t xml:space="preserve">2. </w:t>
            </w:r>
            <w:r w:rsidRPr="00116C06">
              <w:rPr>
                <w:sz w:val="18"/>
                <w:szCs w:val="18"/>
                <w:lang w:val="it-IT"/>
              </w:rPr>
              <w:t xml:space="preserve">Dincă Dragoș, </w:t>
            </w:r>
            <w:r w:rsidRPr="00116C06">
              <w:rPr>
                <w:i/>
                <w:sz w:val="18"/>
                <w:szCs w:val="18"/>
                <w:lang w:val="it-IT"/>
              </w:rPr>
              <w:t>Serviciile publice</w:t>
            </w:r>
            <w:r w:rsidRPr="00116C06">
              <w:rPr>
                <w:sz w:val="18"/>
                <w:szCs w:val="18"/>
                <w:lang w:val="it-IT"/>
              </w:rPr>
              <w:t>, Editura Economică, edi</w:t>
            </w:r>
            <w:proofErr w:type="spellStart"/>
            <w:r w:rsidRPr="00116C06">
              <w:rPr>
                <w:sz w:val="18"/>
                <w:szCs w:val="18"/>
              </w:rPr>
              <w:t>ția</w:t>
            </w:r>
            <w:proofErr w:type="spellEnd"/>
            <w:r w:rsidRPr="00116C06">
              <w:rPr>
                <w:sz w:val="18"/>
                <w:szCs w:val="18"/>
              </w:rPr>
              <w:t xml:space="preserve"> a </w:t>
            </w:r>
            <w:proofErr w:type="spellStart"/>
            <w:r w:rsidRPr="00116C06">
              <w:rPr>
                <w:sz w:val="18"/>
                <w:szCs w:val="18"/>
              </w:rPr>
              <w:t>doua</w:t>
            </w:r>
            <w:proofErr w:type="spellEnd"/>
            <w:r w:rsidRPr="00116C06">
              <w:rPr>
                <w:sz w:val="18"/>
                <w:szCs w:val="18"/>
              </w:rPr>
              <w:t xml:space="preserve">, </w:t>
            </w:r>
            <w:r w:rsidRPr="00116C06">
              <w:rPr>
                <w:sz w:val="18"/>
                <w:szCs w:val="18"/>
                <w:lang w:val="it-IT"/>
              </w:rPr>
              <w:t xml:space="preserve">Bucureşti, </w:t>
            </w:r>
            <w:proofErr w:type="gramStart"/>
            <w:r w:rsidRPr="00116C06">
              <w:rPr>
                <w:sz w:val="18"/>
                <w:szCs w:val="18"/>
                <w:lang w:val="it-IT"/>
              </w:rPr>
              <w:t>2024;</w:t>
            </w:r>
            <w:proofErr w:type="gramEnd"/>
          </w:p>
          <w:p w14:paraId="7E3CF99C" w14:textId="77777777" w:rsidR="00116C06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116C06">
              <w:rPr>
                <w:sz w:val="18"/>
                <w:szCs w:val="18"/>
                <w:lang w:val="it-IT"/>
              </w:rPr>
              <w:t xml:space="preserve">3. Dumitrașcu Vlad, </w:t>
            </w:r>
            <w:r w:rsidRPr="00116C06">
              <w:rPr>
                <w:i/>
                <w:iCs/>
                <w:sz w:val="18"/>
                <w:szCs w:val="18"/>
                <w:lang w:val="it-IT"/>
              </w:rPr>
              <w:t>Servicii și utilități publice</w:t>
            </w:r>
            <w:r w:rsidRPr="00116C06">
              <w:rPr>
                <w:sz w:val="18"/>
                <w:szCs w:val="18"/>
                <w:lang w:val="it-IT"/>
              </w:rPr>
              <w:t>, Editura Universitară, București, 2022;</w:t>
            </w:r>
          </w:p>
          <w:p w14:paraId="60DBD945" w14:textId="0440BFED" w:rsidR="000017E7" w:rsidRPr="00116C06" w:rsidRDefault="00116C06" w:rsidP="00116C0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</w:rPr>
              <w:t xml:space="preserve">4. </w:t>
            </w:r>
            <w:r w:rsidRPr="00116C06">
              <w:rPr>
                <w:b/>
                <w:sz w:val="18"/>
                <w:szCs w:val="18"/>
              </w:rPr>
              <w:t>***</w:t>
            </w:r>
            <w:r w:rsidRPr="00116C06">
              <w:rPr>
                <w:sz w:val="18"/>
                <w:szCs w:val="18"/>
              </w:rPr>
              <w:t xml:space="preserve">O.U.G. nr. 57/2019 </w:t>
            </w:r>
            <w:proofErr w:type="spellStart"/>
            <w:r w:rsidRPr="00116C06">
              <w:rPr>
                <w:sz w:val="18"/>
                <w:szCs w:val="18"/>
              </w:rPr>
              <w:t>privind</w:t>
            </w:r>
            <w:proofErr w:type="spellEnd"/>
            <w:r w:rsidRPr="00116C06">
              <w:rPr>
                <w:sz w:val="18"/>
                <w:szCs w:val="18"/>
              </w:rPr>
              <w:t> </w:t>
            </w:r>
            <w:proofErr w:type="spellStart"/>
            <w:r w:rsidRPr="00116C06">
              <w:rPr>
                <w:bCs/>
                <w:sz w:val="18"/>
                <w:szCs w:val="18"/>
              </w:rPr>
              <w:t>Codul</w:t>
            </w:r>
            <w:proofErr w:type="spellEnd"/>
            <w:r w:rsidRPr="00116C0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Cs/>
                <w:sz w:val="18"/>
                <w:szCs w:val="18"/>
              </w:rPr>
              <w:t>administrativ</w:t>
            </w:r>
            <w:proofErr w:type="spellEnd"/>
            <w:r w:rsidRPr="00116C06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116C06">
              <w:rPr>
                <w:bCs/>
                <w:sz w:val="18"/>
                <w:szCs w:val="18"/>
              </w:rPr>
              <w:t>publicată</w:t>
            </w:r>
            <w:proofErr w:type="spellEnd"/>
            <w:r w:rsidRPr="00116C0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bCs/>
                <w:sz w:val="18"/>
                <w:szCs w:val="18"/>
              </w:rPr>
              <w:t>în</w:t>
            </w:r>
            <w:proofErr w:type="spellEnd"/>
            <w:r w:rsidRPr="00116C0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16C06">
              <w:rPr>
                <w:sz w:val="18"/>
                <w:szCs w:val="18"/>
              </w:rPr>
              <w:t>M.Of</w:t>
            </w:r>
            <w:proofErr w:type="spellEnd"/>
            <w:r w:rsidRPr="00116C06">
              <w:rPr>
                <w:sz w:val="18"/>
                <w:szCs w:val="18"/>
              </w:rPr>
              <w:t xml:space="preserve">. nr. 555 din 5 </w:t>
            </w:r>
            <w:proofErr w:type="spellStart"/>
            <w:r w:rsidRPr="00116C06">
              <w:rPr>
                <w:sz w:val="18"/>
                <w:szCs w:val="18"/>
              </w:rPr>
              <w:t>iulie</w:t>
            </w:r>
            <w:proofErr w:type="spellEnd"/>
            <w:r w:rsidRPr="00116C06">
              <w:rPr>
                <w:sz w:val="18"/>
                <w:szCs w:val="18"/>
              </w:rPr>
              <w:t xml:space="preserve"> 2019, </w:t>
            </w:r>
            <w:proofErr w:type="spellStart"/>
            <w:r w:rsidRPr="00116C06">
              <w:rPr>
                <w:sz w:val="18"/>
                <w:szCs w:val="18"/>
              </w:rPr>
              <w:t>Partea</w:t>
            </w:r>
            <w:proofErr w:type="spellEnd"/>
            <w:r w:rsidRPr="00116C06">
              <w:rPr>
                <w:sz w:val="18"/>
                <w:szCs w:val="18"/>
              </w:rPr>
              <w:t xml:space="preserve"> VIII</w:t>
            </w:r>
          </w:p>
        </w:tc>
      </w:tr>
    </w:tbl>
    <w:p w14:paraId="2BAA4C1D" w14:textId="77777777" w:rsidR="000017E7" w:rsidRPr="00116C06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3F36AC5B" w14:textId="77777777" w:rsidR="000017E7" w:rsidRPr="00116C06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116C06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116C06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116C06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116C06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116C06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116C06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116C06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116C06" w:rsidRPr="00116C06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116C06" w:rsidRPr="00116C06" w:rsidRDefault="00116C06" w:rsidP="00116C0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CC06D90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 xml:space="preserve"> -  capacitatea de a identifica și propune soluții pentru problemele apărute în cadrul serviciilor publice, pe baza analizei situațiilor concrete (CP3)</w:t>
            </w:r>
          </w:p>
          <w:p w14:paraId="6D380A25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  abilitatea de a gestiona procesul de implementare a politicilor guvernamentale în conformitate cu reglementările și obiectivele instituționale (CP4)</w:t>
            </w:r>
          </w:p>
          <w:p w14:paraId="19EA2FAB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  capacitatea de a analiza nevoile comunității și de a corela aceste nevoi cu politicile și strategiile administrației publice (CP8)</w:t>
            </w:r>
          </w:p>
          <w:p w14:paraId="48338145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  abilități de management aplicate în planificarea și coordonarea activităților specifice serviciilor publice (CP13)</w:t>
            </w:r>
          </w:p>
          <w:p w14:paraId="18440696" w14:textId="7AF31F36" w:rsidR="00116C06" w:rsidRPr="00116C06" w:rsidRDefault="00116C06" w:rsidP="00306E0A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- competența de a organiza informații, resurse și activități pentru atingerea obiectivelor instituționale (CT3)</w:t>
            </w:r>
          </w:p>
        </w:tc>
        <w:tc>
          <w:tcPr>
            <w:tcW w:w="2405" w:type="dxa"/>
          </w:tcPr>
          <w:p w14:paraId="5C015114" w14:textId="77777777" w:rsidR="00116C06" w:rsidRPr="00116C06" w:rsidRDefault="00116C06" w:rsidP="003549F7">
            <w:pPr>
              <w:spacing w:line="256" w:lineRule="auto"/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 xml:space="preserve">Examen scris + </w:t>
            </w:r>
            <w:r w:rsidRPr="00116C06">
              <w:rPr>
                <w:rStyle w:val="BodyTextChar"/>
                <w:rFonts w:eastAsiaTheme="majorEastAsia"/>
                <w:color w:val="000000"/>
                <w:sz w:val="18"/>
                <w:szCs w:val="18"/>
                <w:lang w:val="ro-RO" w:eastAsia="ro-RO"/>
              </w:rPr>
              <w:t>verificarea orală a gradului de îndeplinire a cerințelor în lucrarea scrisă</w:t>
            </w:r>
          </w:p>
          <w:p w14:paraId="04BD79B8" w14:textId="77777777" w:rsidR="00116C06" w:rsidRPr="00116C06" w:rsidRDefault="00116C06" w:rsidP="003549F7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F3376C" w14:textId="39904CD9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bCs/>
                <w:sz w:val="18"/>
                <w:szCs w:val="18"/>
                <w:lang w:val="ro-RO"/>
              </w:rPr>
              <w:t>50%</w:t>
            </w:r>
          </w:p>
        </w:tc>
      </w:tr>
      <w:tr w:rsidR="00116C06" w:rsidRPr="00116C06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116C06" w:rsidRPr="00116C06" w:rsidRDefault="00116C06" w:rsidP="00116C0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7B1B9134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116C06">
              <w:rPr>
                <w:color w:val="000000"/>
                <w:sz w:val="18"/>
                <w:szCs w:val="18"/>
                <w:lang w:val="ro-RO" w:eastAsia="ro-RO"/>
              </w:rPr>
              <w:t xml:space="preserve"> -  capacitatea de identificare și formulare de soluții la probleme specifice administrației publice (CP3)</w:t>
            </w:r>
          </w:p>
          <w:p w14:paraId="6B9E7E3D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116C06">
              <w:rPr>
                <w:color w:val="000000"/>
                <w:sz w:val="18"/>
                <w:szCs w:val="18"/>
                <w:lang w:val="ro-RO" w:eastAsia="ro-RO"/>
              </w:rPr>
              <w:t>-  capacitatea de a aplica principii și metode de gestionare a implementării politicilor guvernamentale (CP4)</w:t>
            </w:r>
          </w:p>
          <w:p w14:paraId="3A5DCECA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116C06">
              <w:rPr>
                <w:color w:val="000000"/>
                <w:sz w:val="18"/>
                <w:szCs w:val="18"/>
                <w:lang w:val="ro-RO" w:eastAsia="ro-RO"/>
              </w:rPr>
              <w:t>-  abilitatea de a analiza și interpreta nevoile comunității pentru fundamentarea deciziilor administrative (CP8)</w:t>
            </w:r>
          </w:p>
          <w:p w14:paraId="3BD2F320" w14:textId="77777777" w:rsidR="00116C06" w:rsidRPr="00116C06" w:rsidRDefault="00116C06" w:rsidP="00306E0A">
            <w:pPr>
              <w:spacing w:line="256" w:lineRule="auto"/>
              <w:ind w:left="57" w:right="57"/>
              <w:jc w:val="both"/>
              <w:rPr>
                <w:color w:val="000000"/>
                <w:sz w:val="18"/>
                <w:szCs w:val="18"/>
                <w:lang w:val="ro-RO" w:eastAsia="ro-RO"/>
              </w:rPr>
            </w:pPr>
            <w:r w:rsidRPr="00116C06">
              <w:rPr>
                <w:color w:val="000000"/>
                <w:sz w:val="18"/>
                <w:szCs w:val="18"/>
                <w:lang w:val="ro-RO" w:eastAsia="ro-RO"/>
              </w:rPr>
              <w:t>-  capacitatea de utilizare a instrumentelor manageriale pentru planificarea și monitorizarea activităților (CP13)</w:t>
            </w:r>
          </w:p>
          <w:p w14:paraId="3160E967" w14:textId="26C5E100" w:rsidR="00116C06" w:rsidRPr="00116C06" w:rsidRDefault="00116C06" w:rsidP="00306E0A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116C06">
              <w:rPr>
                <w:color w:val="000000"/>
                <w:sz w:val="18"/>
                <w:szCs w:val="18"/>
                <w:lang w:val="ro-RO" w:eastAsia="ro-RO"/>
              </w:rPr>
              <w:t>-  competența de organizare eficientă a informațiilor, resurselor și sarcinilor, în vederea realizării obiectivelor (CT3)</w:t>
            </w:r>
          </w:p>
        </w:tc>
        <w:tc>
          <w:tcPr>
            <w:tcW w:w="2405" w:type="dxa"/>
          </w:tcPr>
          <w:p w14:paraId="0FB30BAB" w14:textId="77777777" w:rsidR="003549F7" w:rsidRPr="003549F7" w:rsidRDefault="003549F7" w:rsidP="003549F7">
            <w:pPr>
              <w:pStyle w:val="Other0"/>
              <w:tabs>
                <w:tab w:val="left" w:pos="187"/>
              </w:tabs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Evaluare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continuă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pe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parcursul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semestrului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, pe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baza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62D3555E" w14:textId="77777777" w:rsidR="003549F7" w:rsidRPr="003549F7" w:rsidRDefault="003549F7" w:rsidP="003549F7">
            <w:pPr>
              <w:pStyle w:val="Other0"/>
              <w:tabs>
                <w:tab w:val="left" w:pos="187"/>
              </w:tabs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intervențiilor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implicării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stu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denților</w:t>
            </w:r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pe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parcursul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activitatilor</w:t>
            </w:r>
            <w:proofErr w:type="spellEnd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proofErr w:type="gramStart"/>
            <w:r w:rsidRPr="003549F7">
              <w:rPr>
                <w:rFonts w:ascii="Times New Roman" w:hAnsi="Times New Roman" w:cs="Times New Roman"/>
                <w:sz w:val="18"/>
                <w:szCs w:val="18"/>
              </w:rPr>
              <w:t>seminar;</w:t>
            </w:r>
            <w:proofErr w:type="gramEnd"/>
          </w:p>
          <w:p w14:paraId="607EE478" w14:textId="28B96177" w:rsidR="003549F7" w:rsidRPr="003549F7" w:rsidRDefault="003549F7" w:rsidP="003549F7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activităţilor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individuale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şi</w:t>
            </w:r>
            <w:proofErr w:type="spellEnd"/>
            <w:r w:rsidRPr="003549F7">
              <w:rPr>
                <w:sz w:val="18"/>
                <w:szCs w:val="18"/>
              </w:rPr>
              <w:t xml:space="preserve"> de </w:t>
            </w:r>
            <w:proofErr w:type="spellStart"/>
            <w:r w:rsidRPr="003549F7">
              <w:rPr>
                <w:sz w:val="18"/>
                <w:szCs w:val="18"/>
              </w:rPr>
              <w:t>grup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desfășurate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în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cadrul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549F7">
              <w:rPr>
                <w:sz w:val="18"/>
                <w:szCs w:val="18"/>
              </w:rPr>
              <w:t>seminar</w:t>
            </w:r>
            <w:r w:rsidR="000E458D">
              <w:rPr>
                <w:sz w:val="18"/>
                <w:szCs w:val="18"/>
              </w:rPr>
              <w:t>elor</w:t>
            </w:r>
            <w:proofErr w:type="spellEnd"/>
            <w:r w:rsidRPr="003549F7">
              <w:rPr>
                <w:sz w:val="18"/>
                <w:szCs w:val="18"/>
              </w:rPr>
              <w:t>;</w:t>
            </w:r>
            <w:proofErr w:type="gramEnd"/>
            <w:r w:rsidRPr="003549F7">
              <w:rPr>
                <w:sz w:val="18"/>
                <w:szCs w:val="18"/>
              </w:rPr>
              <w:t xml:space="preserve"> </w:t>
            </w:r>
          </w:p>
          <w:p w14:paraId="7F0FA9F4" w14:textId="77777777" w:rsidR="003549F7" w:rsidRPr="003549F7" w:rsidRDefault="003549F7" w:rsidP="003549F7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notei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obținute</w:t>
            </w:r>
            <w:proofErr w:type="spellEnd"/>
            <w:r w:rsidRPr="003549F7">
              <w:rPr>
                <w:sz w:val="18"/>
                <w:szCs w:val="18"/>
              </w:rPr>
              <w:t xml:space="preserve"> la </w:t>
            </w:r>
            <w:proofErr w:type="spellStart"/>
            <w:r w:rsidRPr="003549F7">
              <w:rPr>
                <w:sz w:val="18"/>
                <w:szCs w:val="18"/>
              </w:rPr>
              <w:t>testul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docimologic</w:t>
            </w:r>
            <w:proofErr w:type="spellEnd"/>
            <w:r w:rsidRPr="003549F7">
              <w:rPr>
                <w:sz w:val="18"/>
                <w:szCs w:val="18"/>
              </w:rPr>
              <w:t xml:space="preserve"> din </w:t>
            </w:r>
            <w:proofErr w:type="spellStart"/>
            <w:r w:rsidRPr="003549F7">
              <w:rPr>
                <w:sz w:val="18"/>
                <w:szCs w:val="18"/>
              </w:rPr>
              <w:t>cadrul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evaluării</w:t>
            </w:r>
            <w:proofErr w:type="spellEnd"/>
            <w:r w:rsidRPr="003549F7">
              <w:rPr>
                <w:sz w:val="18"/>
                <w:szCs w:val="18"/>
              </w:rPr>
              <w:t xml:space="preserve"> pe </w:t>
            </w:r>
            <w:proofErr w:type="spellStart"/>
            <w:proofErr w:type="gramStart"/>
            <w:r w:rsidRPr="003549F7">
              <w:rPr>
                <w:sz w:val="18"/>
                <w:szCs w:val="18"/>
              </w:rPr>
              <w:t>parcurs</w:t>
            </w:r>
            <w:proofErr w:type="spellEnd"/>
            <w:r w:rsidRPr="003549F7">
              <w:rPr>
                <w:sz w:val="18"/>
                <w:szCs w:val="18"/>
              </w:rPr>
              <w:t>;</w:t>
            </w:r>
            <w:proofErr w:type="gramEnd"/>
          </w:p>
          <w:p w14:paraId="16F7F818" w14:textId="77777777" w:rsidR="003549F7" w:rsidRPr="003549F7" w:rsidRDefault="003549F7" w:rsidP="003549F7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susținerii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r w:rsidRPr="003549F7">
              <w:rPr>
                <w:sz w:val="18"/>
                <w:szCs w:val="18"/>
              </w:rPr>
              <w:t>unui</w:t>
            </w:r>
            <w:proofErr w:type="spellEnd"/>
            <w:r w:rsidRPr="003549F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549F7">
              <w:rPr>
                <w:sz w:val="18"/>
                <w:szCs w:val="18"/>
              </w:rPr>
              <w:t>referat</w:t>
            </w:r>
            <w:proofErr w:type="spellEnd"/>
            <w:r w:rsidRPr="003549F7">
              <w:rPr>
                <w:sz w:val="18"/>
                <w:szCs w:val="18"/>
              </w:rPr>
              <w:t>;</w:t>
            </w:r>
            <w:proofErr w:type="gramEnd"/>
          </w:p>
          <w:p w14:paraId="41F56D56" w14:textId="48CC12EC" w:rsidR="003549F7" w:rsidRPr="003549F7" w:rsidRDefault="003549F7" w:rsidP="003549F7">
            <w:pPr>
              <w:ind w:left="57" w:right="57"/>
              <w:jc w:val="both"/>
              <w:rPr>
                <w:sz w:val="18"/>
                <w:szCs w:val="18"/>
              </w:rPr>
            </w:pPr>
            <w:r w:rsidRPr="003549F7">
              <w:rPr>
                <w:sz w:val="18"/>
                <w:szCs w:val="18"/>
              </w:rPr>
              <w:t xml:space="preserve">- </w:t>
            </w:r>
            <w:proofErr w:type="spellStart"/>
            <w:r w:rsidRPr="003549F7">
              <w:rPr>
                <w:sz w:val="18"/>
                <w:szCs w:val="18"/>
              </w:rPr>
              <w:t>prezentării</w:t>
            </w:r>
            <w:proofErr w:type="spellEnd"/>
            <w:r w:rsidRPr="003549F7">
              <w:rPr>
                <w:sz w:val="18"/>
                <w:szCs w:val="18"/>
              </w:rPr>
              <w:t xml:space="preserve"> de </w:t>
            </w:r>
            <w:proofErr w:type="spellStart"/>
            <w:r w:rsidRPr="003549F7">
              <w:rPr>
                <w:sz w:val="18"/>
                <w:szCs w:val="18"/>
              </w:rPr>
              <w:t>studii</w:t>
            </w:r>
            <w:proofErr w:type="spellEnd"/>
            <w:r w:rsidRPr="003549F7">
              <w:rPr>
                <w:sz w:val="18"/>
                <w:szCs w:val="18"/>
              </w:rPr>
              <w:t xml:space="preserve"> de </w:t>
            </w:r>
            <w:proofErr w:type="spellStart"/>
            <w:r w:rsidRPr="003549F7">
              <w:rPr>
                <w:sz w:val="18"/>
                <w:szCs w:val="18"/>
              </w:rPr>
              <w:t>caz</w:t>
            </w:r>
            <w:proofErr w:type="spellEnd"/>
            <w:r w:rsidRPr="003549F7">
              <w:rPr>
                <w:sz w:val="18"/>
                <w:szCs w:val="18"/>
              </w:rPr>
              <w:t xml:space="preserve"> pe </w:t>
            </w:r>
            <w:proofErr w:type="spellStart"/>
            <w:r w:rsidRPr="003549F7">
              <w:rPr>
                <w:sz w:val="18"/>
                <w:szCs w:val="18"/>
              </w:rPr>
              <w:t>teme</w:t>
            </w:r>
            <w:proofErr w:type="spellEnd"/>
            <w:r w:rsidRPr="003549F7">
              <w:rPr>
                <w:sz w:val="18"/>
                <w:szCs w:val="18"/>
              </w:rPr>
              <w:t xml:space="preserve"> legate de </w:t>
            </w:r>
            <w:proofErr w:type="spellStart"/>
            <w:r w:rsidRPr="003549F7">
              <w:rPr>
                <w:sz w:val="18"/>
                <w:szCs w:val="18"/>
              </w:rPr>
              <w:t>serviciul</w:t>
            </w:r>
            <w:proofErr w:type="spellEnd"/>
            <w:r w:rsidRPr="003549F7">
              <w:rPr>
                <w:sz w:val="18"/>
                <w:szCs w:val="18"/>
              </w:rPr>
              <w:t xml:space="preserve"> public</w:t>
            </w:r>
            <w:r w:rsidR="00C01732">
              <w:rPr>
                <w:sz w:val="18"/>
                <w:szCs w:val="18"/>
              </w:rPr>
              <w:t>.</w:t>
            </w:r>
            <w:r w:rsidRPr="003549F7">
              <w:rPr>
                <w:sz w:val="18"/>
                <w:szCs w:val="18"/>
              </w:rPr>
              <w:t xml:space="preserve"> </w:t>
            </w:r>
          </w:p>
          <w:p w14:paraId="6DE6CF3C" w14:textId="7DF922A1" w:rsidR="00116C06" w:rsidRPr="0081115E" w:rsidRDefault="00D545F0" w:rsidP="0081115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</w:rPr>
            </w:pPr>
            <w:proofErr w:type="spellStart"/>
            <w:r w:rsidRPr="00D545F0">
              <w:rPr>
                <w:sz w:val="18"/>
                <w:szCs w:val="18"/>
              </w:rPr>
              <w:t>Echivalarea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activității</w:t>
            </w:r>
            <w:proofErr w:type="spellEnd"/>
            <w:r w:rsidRPr="00D545F0">
              <w:rPr>
                <w:sz w:val="18"/>
                <w:szCs w:val="18"/>
              </w:rPr>
              <w:t xml:space="preserve"> de seminar</w:t>
            </w:r>
            <w:r w:rsidR="00C01732">
              <w:rPr>
                <w:sz w:val="18"/>
                <w:szCs w:val="18"/>
              </w:rPr>
              <w:t>,</w:t>
            </w:r>
            <w:r w:rsidR="00C01732" w:rsidRPr="00C0173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C01732" w:rsidRPr="00C01732">
              <w:rPr>
                <w:sz w:val="18"/>
                <w:szCs w:val="18"/>
              </w:rPr>
              <w:t>în</w:t>
            </w:r>
            <w:proofErr w:type="spellEnd"/>
            <w:r w:rsidR="00C01732" w:rsidRPr="00C01732">
              <w:rPr>
                <w:sz w:val="18"/>
                <w:szCs w:val="18"/>
              </w:rPr>
              <w:t xml:space="preserve"> </w:t>
            </w:r>
            <w:proofErr w:type="spellStart"/>
            <w:r w:rsidR="00C01732" w:rsidRPr="00C01732">
              <w:rPr>
                <w:sz w:val="18"/>
                <w:szCs w:val="18"/>
              </w:rPr>
              <w:t>cazul</w:t>
            </w:r>
            <w:proofErr w:type="spellEnd"/>
            <w:r w:rsidR="00C01732" w:rsidRPr="00C01732">
              <w:rPr>
                <w:sz w:val="18"/>
                <w:szCs w:val="18"/>
              </w:rPr>
              <w:t xml:space="preserve"> </w:t>
            </w:r>
            <w:proofErr w:type="spellStart"/>
            <w:r w:rsidR="00C01732" w:rsidRPr="00C01732">
              <w:rPr>
                <w:sz w:val="18"/>
                <w:szCs w:val="18"/>
              </w:rPr>
              <w:t>absenței</w:t>
            </w:r>
            <w:proofErr w:type="spellEnd"/>
            <w:r w:rsidR="00C01732" w:rsidRPr="00C01732">
              <w:rPr>
                <w:sz w:val="18"/>
                <w:szCs w:val="18"/>
              </w:rPr>
              <w:t xml:space="preserve"> </w:t>
            </w:r>
            <w:proofErr w:type="spellStart"/>
            <w:r w:rsidR="00C01732" w:rsidRPr="00C01732">
              <w:rPr>
                <w:sz w:val="18"/>
                <w:szCs w:val="18"/>
              </w:rPr>
              <w:t>studentului</w:t>
            </w:r>
            <w:proofErr w:type="spellEnd"/>
            <w:r w:rsidR="00C01732" w:rsidRPr="00C01732">
              <w:rPr>
                <w:sz w:val="18"/>
                <w:szCs w:val="18"/>
              </w:rPr>
              <w:t xml:space="preserve">, </w:t>
            </w:r>
            <w:proofErr w:type="spellStart"/>
            <w:r w:rsidRPr="00D545F0">
              <w:rPr>
                <w:sz w:val="18"/>
                <w:szCs w:val="18"/>
              </w:rPr>
              <w:t>este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posibilă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doar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pentru</w:t>
            </w:r>
            <w:proofErr w:type="spellEnd"/>
            <w:r w:rsidRPr="00D545F0">
              <w:rPr>
                <w:sz w:val="18"/>
                <w:szCs w:val="18"/>
              </w:rPr>
              <w:t xml:space="preserve"> maximum 50% din </w:t>
            </w:r>
            <w:proofErr w:type="spellStart"/>
            <w:r w:rsidRPr="00D545F0">
              <w:rPr>
                <w:sz w:val="18"/>
                <w:szCs w:val="18"/>
              </w:rPr>
              <w:t>totalul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seminarelor</w:t>
            </w:r>
            <w:proofErr w:type="spellEnd"/>
            <w:r w:rsidRPr="00D545F0">
              <w:rPr>
                <w:sz w:val="18"/>
                <w:szCs w:val="18"/>
              </w:rPr>
              <w:t xml:space="preserve">, </w:t>
            </w:r>
            <w:proofErr w:type="spellStart"/>
            <w:r w:rsidRPr="00D545F0">
              <w:rPr>
                <w:sz w:val="18"/>
                <w:szCs w:val="18"/>
              </w:rPr>
              <w:t>prin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elaborarea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unui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portofoliu</w:t>
            </w:r>
            <w:proofErr w:type="spellEnd"/>
            <w:r w:rsidRPr="00D545F0">
              <w:rPr>
                <w:sz w:val="18"/>
                <w:szCs w:val="18"/>
              </w:rPr>
              <w:t xml:space="preserve"> care </w:t>
            </w:r>
            <w:proofErr w:type="spellStart"/>
            <w:r w:rsidRPr="00D545F0">
              <w:rPr>
                <w:sz w:val="18"/>
                <w:szCs w:val="18"/>
              </w:rPr>
              <w:t>să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trateze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tematicile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abordate</w:t>
            </w:r>
            <w:proofErr w:type="spellEnd"/>
            <w:r w:rsidRPr="00D545F0">
              <w:rPr>
                <w:sz w:val="18"/>
                <w:szCs w:val="18"/>
              </w:rPr>
              <w:t xml:space="preserve"> la </w:t>
            </w:r>
            <w:proofErr w:type="spellStart"/>
            <w:r w:rsidRPr="00D545F0">
              <w:rPr>
                <w:sz w:val="18"/>
                <w:szCs w:val="18"/>
              </w:rPr>
              <w:t>activitățile</w:t>
            </w:r>
            <w:proofErr w:type="spellEnd"/>
            <w:r w:rsidRPr="00D545F0">
              <w:rPr>
                <w:sz w:val="18"/>
                <w:szCs w:val="18"/>
              </w:rPr>
              <w:t xml:space="preserve"> respective. </w:t>
            </w:r>
            <w:proofErr w:type="spellStart"/>
            <w:r w:rsidRPr="00D545F0">
              <w:rPr>
                <w:sz w:val="18"/>
                <w:szCs w:val="18"/>
              </w:rPr>
              <w:t>Portofoliul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va</w:t>
            </w:r>
            <w:proofErr w:type="spellEnd"/>
            <w:r w:rsidRPr="00D545F0">
              <w:rPr>
                <w:sz w:val="18"/>
                <w:szCs w:val="18"/>
              </w:rPr>
              <w:t xml:space="preserve"> fi </w:t>
            </w:r>
            <w:proofErr w:type="spellStart"/>
            <w:r w:rsidRPr="00D545F0">
              <w:rPr>
                <w:sz w:val="18"/>
                <w:szCs w:val="18"/>
              </w:rPr>
              <w:t>prezentat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și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susținut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în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fața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titularului</w:t>
            </w:r>
            <w:proofErr w:type="spellEnd"/>
            <w:r w:rsidRPr="00D545F0">
              <w:rPr>
                <w:sz w:val="18"/>
                <w:szCs w:val="18"/>
              </w:rPr>
              <w:t xml:space="preserve"> de seminar, </w:t>
            </w:r>
            <w:proofErr w:type="spellStart"/>
            <w:r w:rsidRPr="00D545F0">
              <w:rPr>
                <w:sz w:val="18"/>
                <w:szCs w:val="18"/>
              </w:rPr>
              <w:t>în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vederea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evaluării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558" w:type="dxa"/>
          </w:tcPr>
          <w:p w14:paraId="4AA92130" w14:textId="3E82C809" w:rsidR="00116C06" w:rsidRPr="00116C06" w:rsidRDefault="00116C06" w:rsidP="00116C0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116C06">
              <w:rPr>
                <w:bCs/>
                <w:sz w:val="18"/>
                <w:szCs w:val="18"/>
                <w:lang w:val="ro-RO"/>
              </w:rPr>
              <w:lastRenderedPageBreak/>
              <w:t>50%</w:t>
            </w:r>
          </w:p>
        </w:tc>
      </w:tr>
      <w:tr w:rsidR="000017E7" w:rsidRPr="00116C06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116C06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116C06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116C06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116C06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116C06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116C06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116C06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116C06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116C06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116C06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116C06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A479D43" w14:textId="77777777" w:rsidR="00F03A2F" w:rsidRPr="006B467D" w:rsidRDefault="00F03A2F" w:rsidP="00F03A2F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116C06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116C06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116C0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116C06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116C0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116C06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116C0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116C06" w:rsidRPr="00116C06" w14:paraId="72397C28" w14:textId="77777777" w:rsidTr="00FA56EB">
        <w:tc>
          <w:tcPr>
            <w:tcW w:w="955" w:type="pct"/>
            <w:vAlign w:val="center"/>
          </w:tcPr>
          <w:p w14:paraId="0FA547ED" w14:textId="3655CB28" w:rsidR="00116C06" w:rsidRPr="00116C06" w:rsidRDefault="00116C06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bCs/>
                <w:color w:val="212121"/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52C50FAF" w14:textId="61519F2C" w:rsidR="00116C06" w:rsidRPr="00116C06" w:rsidRDefault="00116C06" w:rsidP="003A2552">
            <w:pPr>
              <w:spacing w:line="256" w:lineRule="auto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Conf. univ. dr.</w:t>
            </w:r>
            <w:r w:rsidR="003A2552">
              <w:rPr>
                <w:sz w:val="18"/>
                <w:szCs w:val="18"/>
                <w:lang w:val="ro-RO"/>
              </w:rPr>
              <w:t xml:space="preserve"> </w:t>
            </w:r>
            <w:r w:rsidRPr="00116C06">
              <w:rPr>
                <w:sz w:val="18"/>
                <w:szCs w:val="18"/>
                <w:lang w:val="ro-RO"/>
              </w:rPr>
              <w:t>BILOUSEAC Irina Adriana</w:t>
            </w:r>
          </w:p>
        </w:tc>
        <w:tc>
          <w:tcPr>
            <w:tcW w:w="2023" w:type="pct"/>
          </w:tcPr>
          <w:p w14:paraId="24FB667C" w14:textId="378600F2" w:rsidR="008F2059" w:rsidRPr="003A2552" w:rsidRDefault="003A2552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A2552">
              <w:rPr>
                <w:sz w:val="18"/>
                <w:szCs w:val="18"/>
              </w:rPr>
              <w:t xml:space="preserve">Asist. univ. </w:t>
            </w:r>
            <w:r w:rsidRPr="003A2552">
              <w:rPr>
                <w:b/>
                <w:bCs/>
                <w:sz w:val="18"/>
                <w:szCs w:val="18"/>
              </w:rPr>
              <w:t>S</w:t>
            </w:r>
            <w:r w:rsidRPr="003A2552">
              <w:rPr>
                <w:sz w:val="18"/>
                <w:szCs w:val="18"/>
              </w:rPr>
              <w:t xml:space="preserve">TRÎMBEANU IACOBAN Simona-Loredana </w:t>
            </w:r>
          </w:p>
          <w:p w14:paraId="49AB27A2" w14:textId="77777777" w:rsidR="008F2059" w:rsidRDefault="008F2059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1439D021" w:rsidR="003A2552" w:rsidRPr="00116C06" w:rsidRDefault="003A2552" w:rsidP="00116C0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116C06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116C06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116C06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116C06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116C06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116C06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116C06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116C0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16C06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116C06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116C06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67522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67522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6B467D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FLOREA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180A2C">
              <w:rPr>
                <w:bCs/>
                <w:sz w:val="18"/>
                <w:szCs w:val="18"/>
                <w:lang w:val="ro-RO"/>
              </w:rPr>
              <w:t>Dumitrița-Nicoleta</w:t>
            </w:r>
          </w:p>
          <w:p w14:paraId="3CEBABC5" w14:textId="77777777" w:rsidR="003E2326" w:rsidRPr="00675224" w:rsidRDefault="003E2326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2C251EF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67522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675224" w:rsidRDefault="000017E7" w:rsidP="00E81962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 semnătura decanului</w:t>
            </w:r>
          </w:p>
        </w:tc>
      </w:tr>
      <w:tr w:rsidR="000017E7" w:rsidRPr="0067522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67522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6B467D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PASCARIU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180A2C">
              <w:rPr>
                <w:bCs/>
                <w:sz w:val="18"/>
                <w:szCs w:val="18"/>
                <w:lang w:val="ro-RO"/>
              </w:rPr>
              <w:t>Liana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Teodora</w:t>
            </w:r>
          </w:p>
          <w:p w14:paraId="43B0F1B3" w14:textId="77777777" w:rsidR="003E2326" w:rsidRPr="00675224" w:rsidRDefault="003E2326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5978D2F" w14:textId="77777777" w:rsidR="000017E7" w:rsidRPr="00675224" w:rsidRDefault="000017E7" w:rsidP="007C62FC">
      <w:pPr>
        <w:pStyle w:val="BodyText"/>
        <w:spacing w:before="0"/>
        <w:rPr>
          <w:b/>
          <w:sz w:val="20"/>
          <w:lang w:val="ro-RO"/>
        </w:rPr>
      </w:pPr>
    </w:p>
    <w:sectPr w:rsidR="000017E7" w:rsidRPr="00675224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0DEFE" w14:textId="77777777" w:rsidR="004C4FC0" w:rsidRDefault="004C4FC0">
      <w:r>
        <w:separator/>
      </w:r>
    </w:p>
  </w:endnote>
  <w:endnote w:type="continuationSeparator" w:id="0">
    <w:p w14:paraId="28A70733" w14:textId="77777777" w:rsidR="004C4FC0" w:rsidRDefault="004C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52218F98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3A2552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52218F98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3A2552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88001" w14:textId="77777777" w:rsidR="004C4FC0" w:rsidRDefault="004C4FC0">
      <w:r>
        <w:separator/>
      </w:r>
    </w:p>
  </w:footnote>
  <w:footnote w:type="continuationSeparator" w:id="0">
    <w:p w14:paraId="244359AA" w14:textId="77777777" w:rsidR="004C4FC0" w:rsidRDefault="004C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4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6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7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8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29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0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1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3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4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5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8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39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0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3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4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6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7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8" w15:restartNumberingAfterBreak="0">
    <w:nsid w:val="78676635"/>
    <w:multiLevelType w:val="multilevel"/>
    <w:tmpl w:val="72F8F8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4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7"/>
  </w:num>
  <w:num w:numId="3" w16cid:durableId="1104770784">
    <w:abstractNumId w:val="12"/>
  </w:num>
  <w:num w:numId="4" w16cid:durableId="1301301292">
    <w:abstractNumId w:val="52"/>
  </w:num>
  <w:num w:numId="5" w16cid:durableId="766343600">
    <w:abstractNumId w:val="37"/>
  </w:num>
  <w:num w:numId="6" w16cid:durableId="1206260171">
    <w:abstractNumId w:val="34"/>
  </w:num>
  <w:num w:numId="7" w16cid:durableId="1493984422">
    <w:abstractNumId w:val="46"/>
  </w:num>
  <w:num w:numId="8" w16cid:durableId="1501198038">
    <w:abstractNumId w:val="6"/>
  </w:num>
  <w:num w:numId="9" w16cid:durableId="2095975241">
    <w:abstractNumId w:val="10"/>
  </w:num>
  <w:num w:numId="10" w16cid:durableId="943734560">
    <w:abstractNumId w:val="17"/>
  </w:num>
  <w:num w:numId="11" w16cid:durableId="1095250314">
    <w:abstractNumId w:val="45"/>
  </w:num>
  <w:num w:numId="12" w16cid:durableId="832644150">
    <w:abstractNumId w:val="15"/>
  </w:num>
  <w:num w:numId="13" w16cid:durableId="1966958982">
    <w:abstractNumId w:val="11"/>
  </w:num>
  <w:num w:numId="14" w16cid:durableId="364141527">
    <w:abstractNumId w:val="14"/>
  </w:num>
  <w:num w:numId="15" w16cid:durableId="1664117762">
    <w:abstractNumId w:val="0"/>
  </w:num>
  <w:num w:numId="16" w16cid:durableId="241532139">
    <w:abstractNumId w:val="40"/>
  </w:num>
  <w:num w:numId="17" w16cid:durableId="475418018">
    <w:abstractNumId w:val="1"/>
  </w:num>
  <w:num w:numId="18" w16cid:durableId="347678075">
    <w:abstractNumId w:val="18"/>
  </w:num>
  <w:num w:numId="19" w16cid:durableId="675301770">
    <w:abstractNumId w:val="25"/>
  </w:num>
  <w:num w:numId="20" w16cid:durableId="2089500325">
    <w:abstractNumId w:val="35"/>
  </w:num>
  <w:num w:numId="21" w16cid:durableId="742336979">
    <w:abstractNumId w:val="41"/>
  </w:num>
  <w:num w:numId="22" w16cid:durableId="2022194403">
    <w:abstractNumId w:val="16"/>
  </w:num>
  <w:num w:numId="23" w16cid:durableId="301815636">
    <w:abstractNumId w:val="30"/>
  </w:num>
  <w:num w:numId="24" w16cid:durableId="422772931">
    <w:abstractNumId w:val="32"/>
  </w:num>
  <w:num w:numId="25" w16cid:durableId="1962565010">
    <w:abstractNumId w:val="9"/>
  </w:num>
  <w:num w:numId="26" w16cid:durableId="1091466855">
    <w:abstractNumId w:val="3"/>
  </w:num>
  <w:num w:numId="27" w16cid:durableId="955138815">
    <w:abstractNumId w:val="33"/>
  </w:num>
  <w:num w:numId="28" w16cid:durableId="472219023">
    <w:abstractNumId w:val="23"/>
  </w:num>
  <w:num w:numId="29" w16cid:durableId="1937253050">
    <w:abstractNumId w:val="38"/>
  </w:num>
  <w:num w:numId="30" w16cid:durableId="140972940">
    <w:abstractNumId w:val="5"/>
  </w:num>
  <w:num w:numId="31" w16cid:durableId="988048927">
    <w:abstractNumId w:val="28"/>
  </w:num>
  <w:num w:numId="32" w16cid:durableId="269162334">
    <w:abstractNumId w:val="29"/>
  </w:num>
  <w:num w:numId="33" w16cid:durableId="1258321469">
    <w:abstractNumId w:val="42"/>
  </w:num>
  <w:num w:numId="34" w16cid:durableId="749548892">
    <w:abstractNumId w:val="49"/>
  </w:num>
  <w:num w:numId="35" w16cid:durableId="1650400018">
    <w:abstractNumId w:val="2"/>
  </w:num>
  <w:num w:numId="36" w16cid:durableId="423962725">
    <w:abstractNumId w:val="51"/>
  </w:num>
  <w:num w:numId="37" w16cid:durableId="1948346706">
    <w:abstractNumId w:val="43"/>
  </w:num>
  <w:num w:numId="38" w16cid:durableId="1210607540">
    <w:abstractNumId w:val="20"/>
  </w:num>
  <w:num w:numId="39" w16cid:durableId="270013374">
    <w:abstractNumId w:val="36"/>
  </w:num>
  <w:num w:numId="40" w16cid:durableId="1119028922">
    <w:abstractNumId w:val="39"/>
  </w:num>
  <w:num w:numId="41" w16cid:durableId="1530101269">
    <w:abstractNumId w:val="50"/>
  </w:num>
  <w:num w:numId="42" w16cid:durableId="514344012">
    <w:abstractNumId w:val="21"/>
  </w:num>
  <w:num w:numId="43" w16cid:durableId="1047146377">
    <w:abstractNumId w:val="31"/>
  </w:num>
  <w:num w:numId="44" w16cid:durableId="1625572672">
    <w:abstractNumId w:val="47"/>
  </w:num>
  <w:num w:numId="45" w16cid:durableId="1861772622">
    <w:abstractNumId w:val="19"/>
  </w:num>
  <w:num w:numId="46" w16cid:durableId="65036008">
    <w:abstractNumId w:val="24"/>
  </w:num>
  <w:num w:numId="47" w16cid:durableId="1240020404">
    <w:abstractNumId w:val="26"/>
  </w:num>
  <w:num w:numId="48" w16cid:durableId="919677263">
    <w:abstractNumId w:val="27"/>
  </w:num>
  <w:num w:numId="49" w16cid:durableId="1015501978">
    <w:abstractNumId w:val="8"/>
  </w:num>
  <w:num w:numId="50" w16cid:durableId="1235898749">
    <w:abstractNumId w:val="53"/>
  </w:num>
  <w:num w:numId="51" w16cid:durableId="1975673887">
    <w:abstractNumId w:val="13"/>
  </w:num>
  <w:num w:numId="52" w16cid:durableId="135413250">
    <w:abstractNumId w:val="22"/>
  </w:num>
  <w:num w:numId="53" w16cid:durableId="982395355">
    <w:abstractNumId w:val="44"/>
  </w:num>
  <w:num w:numId="54" w16cid:durableId="2012176484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58D"/>
    <w:rsid w:val="000E4BBE"/>
    <w:rsid w:val="000F63CD"/>
    <w:rsid w:val="00100033"/>
    <w:rsid w:val="00116C06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2CBE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12CF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D4D52"/>
    <w:rsid w:val="002E33F1"/>
    <w:rsid w:val="002E5FC5"/>
    <w:rsid w:val="002E6869"/>
    <w:rsid w:val="002E7099"/>
    <w:rsid w:val="003015B5"/>
    <w:rsid w:val="00306E0A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49F7"/>
    <w:rsid w:val="00361643"/>
    <w:rsid w:val="003715FB"/>
    <w:rsid w:val="003942E3"/>
    <w:rsid w:val="003A2552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C4FC0"/>
    <w:rsid w:val="004D0F3D"/>
    <w:rsid w:val="004E28E8"/>
    <w:rsid w:val="004F1C38"/>
    <w:rsid w:val="00511B53"/>
    <w:rsid w:val="00516847"/>
    <w:rsid w:val="005173CE"/>
    <w:rsid w:val="0053032A"/>
    <w:rsid w:val="00537247"/>
    <w:rsid w:val="005377BA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2FA8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0190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34E2"/>
    <w:rsid w:val="00774589"/>
    <w:rsid w:val="00781DA2"/>
    <w:rsid w:val="00782789"/>
    <w:rsid w:val="00796B37"/>
    <w:rsid w:val="007A5137"/>
    <w:rsid w:val="007B155F"/>
    <w:rsid w:val="007B2519"/>
    <w:rsid w:val="007C62FC"/>
    <w:rsid w:val="007E020C"/>
    <w:rsid w:val="007E5807"/>
    <w:rsid w:val="007F0301"/>
    <w:rsid w:val="00804AFB"/>
    <w:rsid w:val="0081115E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D6247"/>
    <w:rsid w:val="008E0125"/>
    <w:rsid w:val="008E030E"/>
    <w:rsid w:val="008F16CD"/>
    <w:rsid w:val="008F2059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029A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1732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45F0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3A2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A4756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customStyle="1" w:styleId="Caracter">
    <w:name w:val="Caracter"/>
    <w:basedOn w:val="Normal"/>
    <w:rsid w:val="00116C06"/>
    <w:pPr>
      <w:autoSpaceDE/>
      <w:autoSpaceDN/>
      <w:adjustRightInd w:val="0"/>
      <w:spacing w:after="160" w:line="240" w:lineRule="exact"/>
      <w:jc w:val="both"/>
    </w:pPr>
    <w:rPr>
      <w:rFonts w:ascii="Verdana" w:hAnsi="Verdana"/>
      <w:sz w:val="20"/>
      <w:szCs w:val="20"/>
    </w:rPr>
  </w:style>
  <w:style w:type="character" w:customStyle="1" w:styleId="BodyTextChar">
    <w:name w:val="Body Text Char"/>
    <w:link w:val="BodyText"/>
    <w:uiPriority w:val="1"/>
    <w:locked/>
    <w:rsid w:val="00116C06"/>
    <w:rPr>
      <w:rFonts w:ascii="Times New Roman" w:eastAsia="Times New Roman" w:hAnsi="Times New Roman" w:cs="Times New Roman"/>
    </w:rPr>
  </w:style>
  <w:style w:type="character" w:customStyle="1" w:styleId="Other">
    <w:name w:val="Other_"/>
    <w:link w:val="Other0"/>
    <w:locked/>
    <w:rsid w:val="003549F7"/>
  </w:style>
  <w:style w:type="paragraph" w:customStyle="1" w:styleId="Other0">
    <w:name w:val="Other"/>
    <w:basedOn w:val="Normal"/>
    <w:link w:val="Other"/>
    <w:rsid w:val="003549F7"/>
    <w:pPr>
      <w:autoSpaceDE/>
      <w:autoSpaceDN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1854</Words>
  <Characters>10573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30</cp:revision>
  <dcterms:created xsi:type="dcterms:W3CDTF">2025-07-19T17:54:00Z</dcterms:created>
  <dcterms:modified xsi:type="dcterms:W3CDTF">2025-10-15T19:05:00Z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